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0675111B"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 xml:space="preserve">RAN WG1 </w:t>
      </w:r>
      <w:r w:rsidR="0093105E" w:rsidRPr="0093105E">
        <w:rPr>
          <w:rFonts w:ascii="Arial" w:hAnsi="Arial" w:cs="Arial"/>
          <w:b/>
          <w:sz w:val="24"/>
        </w:rPr>
        <w:t xml:space="preserve">Meeting </w:t>
      </w:r>
      <w:r>
        <w:rPr>
          <w:rFonts w:ascii="Arial" w:hAnsi="Arial" w:cs="Arial"/>
          <w:b/>
          <w:sz w:val="24"/>
        </w:rPr>
        <w:t>#</w:t>
      </w:r>
      <w:r w:rsidR="004916A6">
        <w:rPr>
          <w:rFonts w:ascii="Arial" w:hAnsi="Arial" w:cs="Arial"/>
          <w:b/>
          <w:sz w:val="24"/>
        </w:rPr>
        <w:t>95</w:t>
      </w:r>
      <w:r>
        <w:rPr>
          <w:rFonts w:ascii="Arial" w:hAnsi="Arial" w:cs="Arial"/>
          <w:b/>
          <w:color w:val="000000"/>
          <w:sz w:val="24"/>
        </w:rPr>
        <w:tab/>
      </w:r>
      <w:r w:rsidR="007174EE" w:rsidRPr="007174EE">
        <w:rPr>
          <w:rFonts w:ascii="Arial" w:hAnsi="Arial" w:cs="Arial"/>
          <w:b/>
          <w:color w:val="000000"/>
          <w:sz w:val="24"/>
        </w:rPr>
        <w:t>R1-1813421</w:t>
      </w:r>
    </w:p>
    <w:p w14:paraId="79B00BCB" w14:textId="50175933" w:rsidR="00093F58" w:rsidRDefault="004916A6" w:rsidP="00FC01E4">
      <w:pPr>
        <w:jc w:val="both"/>
        <w:rPr>
          <w:rFonts w:ascii="Arial" w:hAnsi="Arial" w:cs="Arial"/>
          <w:b/>
          <w:sz w:val="24"/>
          <w:szCs w:val="24"/>
        </w:rPr>
      </w:pPr>
      <w:r>
        <w:rPr>
          <w:rFonts w:ascii="Arial" w:hAnsi="Arial" w:cs="Arial"/>
          <w:b/>
          <w:sz w:val="24"/>
          <w:szCs w:val="24"/>
        </w:rPr>
        <w:t>Spokane</w:t>
      </w:r>
      <w:r w:rsidR="0093105E" w:rsidRPr="0093105E">
        <w:rPr>
          <w:rFonts w:ascii="Arial" w:hAnsi="Arial" w:cs="Arial"/>
          <w:b/>
          <w:sz w:val="24"/>
          <w:szCs w:val="24"/>
        </w:rPr>
        <w:t xml:space="preserve">, </w:t>
      </w:r>
      <w:r>
        <w:rPr>
          <w:rFonts w:ascii="Arial" w:hAnsi="Arial" w:cs="Arial"/>
          <w:b/>
          <w:sz w:val="24"/>
          <w:szCs w:val="24"/>
        </w:rPr>
        <w:t>USA</w:t>
      </w:r>
      <w:r w:rsidR="0093105E" w:rsidRPr="0093105E">
        <w:rPr>
          <w:rFonts w:ascii="Arial" w:hAnsi="Arial" w:cs="Arial"/>
          <w:b/>
          <w:sz w:val="24"/>
          <w:szCs w:val="24"/>
        </w:rPr>
        <w:t xml:space="preserve">, </w:t>
      </w:r>
      <w:r>
        <w:rPr>
          <w:rFonts w:ascii="Arial" w:hAnsi="Arial" w:cs="Arial"/>
          <w:b/>
          <w:sz w:val="24"/>
          <w:szCs w:val="24"/>
        </w:rPr>
        <w:t>November 12</w:t>
      </w:r>
      <w:r w:rsidRPr="009E40FD">
        <w:rPr>
          <w:rFonts w:ascii="Arial" w:hAnsi="Arial" w:cs="Arial"/>
          <w:b/>
          <w:sz w:val="24"/>
          <w:szCs w:val="24"/>
          <w:vertAlign w:val="superscript"/>
        </w:rPr>
        <w:t>th</w:t>
      </w:r>
      <w:r>
        <w:rPr>
          <w:rFonts w:ascii="Arial" w:hAnsi="Arial" w:cs="Arial"/>
          <w:b/>
          <w:sz w:val="24"/>
          <w:szCs w:val="24"/>
        </w:rPr>
        <w:t xml:space="preserve"> – 16</w:t>
      </w:r>
      <w:r w:rsidRPr="009E40FD">
        <w:rPr>
          <w:rFonts w:ascii="Arial" w:hAnsi="Arial" w:cs="Arial"/>
          <w:b/>
          <w:sz w:val="24"/>
          <w:szCs w:val="24"/>
          <w:vertAlign w:val="superscript"/>
        </w:rPr>
        <w:t>th</w:t>
      </w:r>
      <w:r>
        <w:rPr>
          <w:rFonts w:ascii="Arial" w:hAnsi="Arial" w:cs="Arial"/>
          <w:b/>
          <w:sz w:val="24"/>
          <w:szCs w:val="24"/>
        </w:rPr>
        <w:t>, 2018</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CB92A47"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r>
      <w:r w:rsidR="004043A8" w:rsidRPr="007174EE">
        <w:rPr>
          <w:rFonts w:ascii="Arial" w:hAnsi="Arial"/>
          <w:color w:val="000000"/>
          <w:sz w:val="24"/>
        </w:rPr>
        <w:t>7.</w:t>
      </w:r>
      <w:r w:rsidR="00464CA8" w:rsidRPr="007174EE">
        <w:rPr>
          <w:rFonts w:ascii="Arial" w:hAnsi="Arial"/>
          <w:color w:val="000000"/>
          <w:sz w:val="24"/>
        </w:rPr>
        <w:t>2.4.1.</w:t>
      </w:r>
      <w:r w:rsidR="007174EE" w:rsidRPr="007174EE">
        <w:rPr>
          <w:rFonts w:ascii="Arial" w:hAnsi="Arial"/>
          <w:color w:val="000000"/>
          <w:sz w:val="24"/>
        </w:rPr>
        <w:t>1</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68F452D"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bookmarkStart w:id="2" w:name="_GoBack"/>
      <w:r w:rsidR="007174EE" w:rsidRPr="007174EE">
        <w:rPr>
          <w:rFonts w:ascii="Arial" w:hAnsi="Arial"/>
          <w:sz w:val="22"/>
        </w:rPr>
        <w:t>Considerations on Physical Layer aspects of NR V2X</w:t>
      </w:r>
      <w:bookmarkEnd w:id="2"/>
    </w:p>
    <w:p w14:paraId="0E5E33C8" w14:textId="18AF2EA9"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93105E">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2774BB12" w14:textId="78F8ABAD" w:rsidR="003F385C" w:rsidRDefault="004916A6" w:rsidP="00004318">
      <w:pPr>
        <w:jc w:val="both"/>
        <w:rPr>
          <w:lang w:val="en-US"/>
        </w:rPr>
      </w:pPr>
      <w:r>
        <w:rPr>
          <w:lang w:val="en-US"/>
        </w:rPr>
        <w:t xml:space="preserve">In RAN1 #94 and #94bis, several agreements were made on the physical layer structure and procedure(s) for NR V2X, and have been summarized in Appendix </w:t>
      </w:r>
      <w:r w:rsidR="001F1554">
        <w:rPr>
          <w:lang w:val="en-US"/>
        </w:rPr>
        <w:t>B</w:t>
      </w:r>
      <w:r>
        <w:rPr>
          <w:lang w:val="en-US"/>
        </w:rPr>
        <w:t xml:space="preserve">. </w:t>
      </w:r>
      <w:r w:rsidR="003F385C">
        <w:rPr>
          <w:lang w:val="en-US"/>
        </w:rPr>
        <w:t xml:space="preserve">In this contribution, we further discuss the </w:t>
      </w:r>
      <w:r w:rsidR="000A3A29">
        <w:rPr>
          <w:lang w:val="en-US"/>
        </w:rPr>
        <w:t xml:space="preserve">physical layer structures and procedure(s) </w:t>
      </w:r>
      <w:r w:rsidR="003F385C">
        <w:rPr>
          <w:lang w:val="en-US"/>
        </w:rPr>
        <w:t>for NR V2X</w:t>
      </w:r>
      <w:r w:rsidR="000A3A29">
        <w:rPr>
          <w:lang w:val="en-US"/>
        </w:rPr>
        <w:t>, focusing on the FFS aspects identified in the last RAN1 meeting</w:t>
      </w:r>
      <w:r w:rsidR="003F385C">
        <w:rPr>
          <w:lang w:val="en-US"/>
        </w:rPr>
        <w:t>.</w:t>
      </w:r>
    </w:p>
    <w:p w14:paraId="3B4CCC1D" w14:textId="10DF247A" w:rsidR="00754FDE" w:rsidRDefault="00690751" w:rsidP="00004318">
      <w:pPr>
        <w:pStyle w:val="Heading1"/>
        <w:numPr>
          <w:ilvl w:val="0"/>
          <w:numId w:val="17"/>
        </w:numPr>
        <w:jc w:val="both"/>
        <w:rPr>
          <w:rFonts w:cs="Arial"/>
          <w:lang w:eastAsia="zh-CN"/>
        </w:rPr>
      </w:pPr>
      <w:r>
        <w:rPr>
          <w:rFonts w:cs="Arial"/>
          <w:lang w:eastAsia="zh-CN"/>
        </w:rPr>
        <w:t>Physical channels</w:t>
      </w:r>
    </w:p>
    <w:p w14:paraId="1F0F0E0E" w14:textId="244C3A40" w:rsidR="004916A6" w:rsidRDefault="004916A6" w:rsidP="009E40FD">
      <w:pPr>
        <w:pStyle w:val="Heading1"/>
        <w:numPr>
          <w:ilvl w:val="1"/>
          <w:numId w:val="17"/>
        </w:numPr>
        <w:jc w:val="both"/>
        <w:rPr>
          <w:rFonts w:cs="Arial"/>
          <w:lang w:eastAsia="zh-CN"/>
        </w:rPr>
      </w:pPr>
      <w:r>
        <w:rPr>
          <w:rFonts w:cs="Arial"/>
          <w:lang w:eastAsia="zh-CN"/>
        </w:rPr>
        <w:t>Sidelink feedback channel</w:t>
      </w:r>
    </w:p>
    <w:p w14:paraId="14FC9DE5" w14:textId="4F43566C" w:rsidR="009C4480" w:rsidRDefault="004916A6" w:rsidP="00E575CA">
      <w:pPr>
        <w:jc w:val="both"/>
        <w:rPr>
          <w:lang w:eastAsia="zh-CN"/>
        </w:rPr>
      </w:pPr>
      <w:r>
        <w:rPr>
          <w:lang w:eastAsia="zh-CN"/>
        </w:rPr>
        <w:t>The following agreements were reached on sidelink feedback channel:</w:t>
      </w:r>
    </w:p>
    <w:tbl>
      <w:tblPr>
        <w:tblStyle w:val="TableGrid"/>
        <w:tblW w:w="0" w:type="auto"/>
        <w:tblLook w:val="04A0" w:firstRow="1" w:lastRow="0" w:firstColumn="1" w:lastColumn="0" w:noHBand="0" w:noVBand="1"/>
      </w:tblPr>
      <w:tblGrid>
        <w:gridCol w:w="9350"/>
      </w:tblGrid>
      <w:tr w:rsidR="00011064" w14:paraId="2B312DD3" w14:textId="77777777" w:rsidTr="00011064">
        <w:tc>
          <w:tcPr>
            <w:tcW w:w="9350" w:type="dxa"/>
          </w:tcPr>
          <w:p w14:paraId="18B7D427" w14:textId="77777777" w:rsidR="00011064" w:rsidRPr="00D8683B" w:rsidRDefault="00011064" w:rsidP="00011064">
            <w:pPr>
              <w:rPr>
                <w:b/>
                <w:lang w:eastAsia="x-none"/>
              </w:rPr>
            </w:pPr>
            <w:r w:rsidRPr="00D8683B">
              <w:rPr>
                <w:highlight w:val="green"/>
                <w:lang w:eastAsia="x-none"/>
              </w:rPr>
              <w:t>Agreements</w:t>
            </w:r>
            <w:r w:rsidRPr="00D8683B">
              <w:rPr>
                <w:b/>
                <w:lang w:eastAsia="x-none"/>
              </w:rPr>
              <w:t>:</w:t>
            </w:r>
          </w:p>
          <w:p w14:paraId="6013F2BC" w14:textId="77777777" w:rsidR="004916A6" w:rsidRPr="00190FEB" w:rsidRDefault="004916A6" w:rsidP="004916A6">
            <w:pPr>
              <w:pStyle w:val="ListParagraph"/>
              <w:numPr>
                <w:ilvl w:val="0"/>
                <w:numId w:val="48"/>
              </w:numPr>
              <w:spacing w:after="0"/>
              <w:rPr>
                <w:rFonts w:ascii="Times" w:eastAsia="Batang" w:hAnsi="Times"/>
                <w:lang w:eastAsia="ko-KR"/>
              </w:rPr>
            </w:pPr>
            <w:r w:rsidRPr="00190FEB">
              <w:rPr>
                <w:rFonts w:ascii="Times" w:eastAsia="Batang" w:hAnsi="Times" w:hint="eastAsia"/>
                <w:lang w:eastAsia="ko-KR"/>
              </w:rPr>
              <w:t>Sidelink feedback control information (SFCI) is defined.</w:t>
            </w:r>
          </w:p>
          <w:p w14:paraId="7853EF9C" w14:textId="77777777" w:rsidR="004916A6" w:rsidRPr="00190FEB" w:rsidRDefault="004916A6" w:rsidP="004916A6">
            <w:pPr>
              <w:pStyle w:val="ListParagraph"/>
              <w:numPr>
                <w:ilvl w:val="1"/>
                <w:numId w:val="48"/>
              </w:numPr>
              <w:spacing w:after="0"/>
              <w:rPr>
                <w:rFonts w:ascii="Times" w:eastAsia="Batang" w:hAnsi="Times"/>
                <w:lang w:eastAsia="ko-KR"/>
              </w:rPr>
            </w:pPr>
            <w:r w:rsidRPr="00190FEB">
              <w:rPr>
                <w:rFonts w:ascii="Times" w:eastAsia="Batang" w:hAnsi="Times" w:hint="eastAsia"/>
                <w:lang w:eastAsia="ko-KR"/>
              </w:rPr>
              <w:t xml:space="preserve">SFCI includes at least one SFCI format which includes HARQ-ACK for the </w:t>
            </w:r>
            <w:r w:rsidRPr="00190FEB">
              <w:rPr>
                <w:rFonts w:ascii="Times" w:eastAsia="Batang" w:hAnsi="Times"/>
                <w:lang w:eastAsia="ko-KR"/>
              </w:rPr>
              <w:t>corresponding</w:t>
            </w:r>
            <w:r w:rsidRPr="00190FEB">
              <w:rPr>
                <w:rFonts w:ascii="Times" w:eastAsia="Batang" w:hAnsi="Times" w:hint="eastAsia"/>
                <w:lang w:eastAsia="ko-KR"/>
              </w:rPr>
              <w:t xml:space="preserve"> PSSCH.</w:t>
            </w:r>
          </w:p>
          <w:p w14:paraId="471C214B" w14:textId="77777777" w:rsidR="004916A6" w:rsidRPr="00190FEB" w:rsidRDefault="004916A6" w:rsidP="009E40FD">
            <w:pPr>
              <w:pStyle w:val="ListParagraph"/>
              <w:numPr>
                <w:ilvl w:val="2"/>
                <w:numId w:val="48"/>
              </w:numPr>
              <w:spacing w:after="0"/>
              <w:rPr>
                <w:rFonts w:ascii="Times" w:eastAsia="Batang" w:hAnsi="Times"/>
                <w:lang w:eastAsia="ko-KR"/>
              </w:rPr>
            </w:pPr>
            <w:r w:rsidRPr="00190FEB">
              <w:rPr>
                <w:rFonts w:ascii="Times" w:eastAsia="Batang" w:hAnsi="Times" w:hint="eastAsia"/>
                <w:lang w:eastAsia="ko-KR"/>
              </w:rPr>
              <w:t xml:space="preserve">FFS whether a solution will use only one of </w:t>
            </w:r>
            <w:r w:rsidRPr="00190FEB">
              <w:rPr>
                <w:rFonts w:ascii="Times" w:eastAsia="Batang" w:hAnsi="Times"/>
                <w:lang w:eastAsia="ko-KR"/>
              </w:rPr>
              <w:t>“</w:t>
            </w:r>
            <w:r w:rsidRPr="00190FEB">
              <w:rPr>
                <w:rFonts w:ascii="Times" w:eastAsia="Batang" w:hAnsi="Times" w:hint="eastAsia"/>
                <w:lang w:eastAsia="ko-KR"/>
              </w:rPr>
              <w:t>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NACK,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DTX,</w:t>
            </w:r>
            <w:r w:rsidRPr="00190FEB">
              <w:rPr>
                <w:rFonts w:ascii="Times" w:eastAsia="Batang" w:hAnsi="Times"/>
                <w:lang w:eastAsia="ko-KR"/>
              </w:rPr>
              <w:t>”</w:t>
            </w:r>
            <w:r w:rsidRPr="00190FEB">
              <w:rPr>
                <w:rFonts w:ascii="Times" w:eastAsia="Batang" w:hAnsi="Times" w:hint="eastAsia"/>
                <w:lang w:eastAsia="ko-KR"/>
              </w:rPr>
              <w:t xml:space="preserve"> or use a combination of them.</w:t>
            </w:r>
          </w:p>
          <w:p w14:paraId="1D360A32" w14:textId="77777777" w:rsidR="004916A6" w:rsidRPr="00190FEB" w:rsidRDefault="004916A6" w:rsidP="004916A6">
            <w:pPr>
              <w:pStyle w:val="ListParagraph"/>
              <w:numPr>
                <w:ilvl w:val="1"/>
                <w:numId w:val="48"/>
              </w:numPr>
              <w:spacing w:after="0"/>
              <w:rPr>
                <w:rFonts w:ascii="Times" w:eastAsia="Batang" w:hAnsi="Times"/>
                <w:lang w:eastAsia="ko-KR"/>
              </w:rPr>
            </w:pPr>
            <w:r w:rsidRPr="00190FEB">
              <w:rPr>
                <w:rFonts w:ascii="Times" w:eastAsia="Batang" w:hAnsi="Times" w:hint="eastAsia"/>
                <w:lang w:eastAsia="ko-KR"/>
              </w:rPr>
              <w:t>FFS how to include other feedback information (if supported) in SFCI.</w:t>
            </w:r>
          </w:p>
          <w:p w14:paraId="174773C6" w14:textId="2192C35B" w:rsidR="00011064" w:rsidRDefault="004916A6" w:rsidP="009E40FD">
            <w:pPr>
              <w:pStyle w:val="ListParagraph"/>
              <w:numPr>
                <w:ilvl w:val="1"/>
                <w:numId w:val="48"/>
              </w:numPr>
              <w:spacing w:after="0"/>
              <w:rPr>
                <w:lang w:eastAsia="zh-CN"/>
              </w:rPr>
            </w:pPr>
            <w:r w:rsidRPr="00190FEB">
              <w:rPr>
                <w:rFonts w:ascii="Times" w:eastAsia="Batang" w:hAnsi="Times" w:hint="eastAsia"/>
                <w:lang w:eastAsia="ko-KR"/>
              </w:rPr>
              <w:t xml:space="preserve">FFS how to convey SFCI on sidelink in PSCCH, and/or PSSCH, and/or a new </w:t>
            </w:r>
            <w:r w:rsidRPr="00190FEB">
              <w:rPr>
                <w:rFonts w:ascii="Times" w:eastAsia="Batang" w:hAnsi="Times"/>
                <w:lang w:eastAsia="ko-KR"/>
              </w:rPr>
              <w:t>physical</w:t>
            </w:r>
            <w:r w:rsidRPr="00190FEB">
              <w:rPr>
                <w:rFonts w:ascii="Times" w:eastAsia="Batang" w:hAnsi="Times" w:hint="eastAsia"/>
                <w:lang w:eastAsia="ko-KR"/>
              </w:rPr>
              <w:t xml:space="preserve"> sidelink channel</w:t>
            </w:r>
          </w:p>
        </w:tc>
      </w:tr>
    </w:tbl>
    <w:p w14:paraId="0C2A3929" w14:textId="77777777" w:rsidR="009C4480" w:rsidRDefault="009C4480" w:rsidP="00E575CA">
      <w:pPr>
        <w:jc w:val="both"/>
        <w:rPr>
          <w:lang w:eastAsia="zh-CN"/>
        </w:rPr>
      </w:pPr>
    </w:p>
    <w:p w14:paraId="43BB6140" w14:textId="041ED9FD" w:rsidR="009C4480" w:rsidRDefault="009C4480" w:rsidP="00E575CA">
      <w:pPr>
        <w:jc w:val="both"/>
        <w:rPr>
          <w:lang w:eastAsia="zh-CN"/>
        </w:rPr>
      </w:pPr>
      <w:r>
        <w:rPr>
          <w:lang w:eastAsia="zh-CN"/>
        </w:rPr>
        <w:t>It was further stud</w:t>
      </w:r>
      <w:r w:rsidR="00011064">
        <w:rPr>
          <w:lang w:eastAsia="zh-CN"/>
        </w:rPr>
        <w:t>ied</w:t>
      </w:r>
      <w:r>
        <w:rPr>
          <w:lang w:eastAsia="zh-CN"/>
        </w:rPr>
        <w:t xml:space="preserve"> whether the sidelink feedback </w:t>
      </w:r>
      <w:r w:rsidR="004916A6">
        <w:rPr>
          <w:lang w:eastAsia="zh-CN"/>
        </w:rPr>
        <w:t xml:space="preserve">control </w:t>
      </w:r>
      <w:r>
        <w:rPr>
          <w:lang w:eastAsia="zh-CN"/>
        </w:rPr>
        <w:t xml:space="preserve">information </w:t>
      </w:r>
      <w:r w:rsidR="004916A6">
        <w:rPr>
          <w:lang w:eastAsia="zh-CN"/>
        </w:rPr>
        <w:t xml:space="preserve">(SCFI) </w:t>
      </w:r>
      <w:r>
        <w:rPr>
          <w:lang w:eastAsia="zh-CN"/>
        </w:rPr>
        <w:t>is carried in PSCCH (e.g. different PSCCH format), or a separate channel/signal is introduced to carry the sidelink feedback information.</w:t>
      </w:r>
    </w:p>
    <w:p w14:paraId="2875167A" w14:textId="112B2751" w:rsidR="006377C9" w:rsidRDefault="009C4480" w:rsidP="00E575CA">
      <w:pPr>
        <w:jc w:val="both"/>
        <w:rPr>
          <w:lang w:eastAsia="zh-CN"/>
        </w:rPr>
      </w:pPr>
      <w:r>
        <w:rPr>
          <w:lang w:eastAsia="zh-CN"/>
        </w:rPr>
        <w:t xml:space="preserve">In our view, it should be clarified that if PSCCH is used to also carry the </w:t>
      </w:r>
      <w:r w:rsidR="00965C91">
        <w:rPr>
          <w:lang w:eastAsia="zh-CN"/>
        </w:rPr>
        <w:t>SCFI</w:t>
      </w:r>
      <w:r w:rsidR="00965C91" w:rsidDel="004916A6">
        <w:rPr>
          <w:lang w:eastAsia="zh-CN"/>
        </w:rPr>
        <w:t>,</w:t>
      </w:r>
      <w:r>
        <w:rPr>
          <w:lang w:eastAsia="zh-CN"/>
        </w:rPr>
        <w:t xml:space="preserve"> then </w:t>
      </w:r>
      <w:r w:rsidR="006377C9">
        <w:rPr>
          <w:lang w:eastAsia="zh-CN"/>
        </w:rPr>
        <w:t xml:space="preserve">it needs to be </w:t>
      </w:r>
      <w:r>
        <w:rPr>
          <w:lang w:eastAsia="zh-CN"/>
        </w:rPr>
        <w:t xml:space="preserve">a separate PSCCH format. </w:t>
      </w:r>
      <w:r w:rsidR="006377C9">
        <w:rPr>
          <w:lang w:eastAsia="zh-CN"/>
        </w:rPr>
        <w:t>For</w:t>
      </w:r>
      <w:r>
        <w:rPr>
          <w:lang w:eastAsia="zh-CN"/>
        </w:rPr>
        <w:t xml:space="preserve"> exemplification, let</w:t>
      </w:r>
      <w:r w:rsidR="006377C9">
        <w:rPr>
          <w:lang w:eastAsia="zh-CN"/>
        </w:rPr>
        <w:t>’</w:t>
      </w:r>
      <w:r>
        <w:rPr>
          <w:lang w:eastAsia="zh-CN"/>
        </w:rPr>
        <w:t>s call PSCCH format 0 as the format used to carry information required to decode data</w:t>
      </w:r>
      <w:r w:rsidR="004916A6">
        <w:rPr>
          <w:lang w:eastAsia="zh-CN"/>
        </w:rPr>
        <w:t xml:space="preserve"> (SCI)</w:t>
      </w:r>
      <w:r>
        <w:rPr>
          <w:lang w:eastAsia="zh-CN"/>
        </w:rPr>
        <w:t>, and PSCCH format 1 as the format to carry the feedback information</w:t>
      </w:r>
      <w:r w:rsidR="004916A6">
        <w:rPr>
          <w:lang w:eastAsia="zh-CN"/>
        </w:rPr>
        <w:t xml:space="preserve"> (SCFI)</w:t>
      </w:r>
      <w:r>
        <w:rPr>
          <w:lang w:eastAsia="zh-CN"/>
        </w:rPr>
        <w:t>.</w:t>
      </w:r>
      <w:r w:rsidR="006377C9">
        <w:rPr>
          <w:lang w:eastAsia="zh-CN"/>
        </w:rPr>
        <w:t xml:space="preserve"> In such a design, we note the following:</w:t>
      </w:r>
    </w:p>
    <w:p w14:paraId="12BD847B" w14:textId="5BC79BB6" w:rsidR="009C4480" w:rsidRDefault="009C4480" w:rsidP="00EC3BD0">
      <w:pPr>
        <w:pStyle w:val="ListParagraph"/>
        <w:numPr>
          <w:ilvl w:val="0"/>
          <w:numId w:val="52"/>
        </w:numPr>
        <w:jc w:val="both"/>
        <w:rPr>
          <w:lang w:eastAsia="zh-CN"/>
        </w:rPr>
      </w:pPr>
      <w:r>
        <w:rPr>
          <w:lang w:eastAsia="zh-CN"/>
        </w:rPr>
        <w:t xml:space="preserve">The transmission of the PSCCH </w:t>
      </w:r>
      <w:r w:rsidR="006377C9">
        <w:rPr>
          <w:lang w:eastAsia="zh-CN"/>
        </w:rPr>
        <w:t xml:space="preserve">format 1 should then occur </w:t>
      </w:r>
      <w:r>
        <w:rPr>
          <w:lang w:eastAsia="zh-CN"/>
        </w:rPr>
        <w:t xml:space="preserve">at a different location as compared to PSCCH </w:t>
      </w:r>
      <w:r w:rsidR="006377C9">
        <w:rPr>
          <w:lang w:eastAsia="zh-CN"/>
        </w:rPr>
        <w:t>format 0. No blind decoding needed at the receiver (of the feedback transmission) as the format is determined by the location of the transmission (for format 0, it’s beginning or part of PSSCH transmission based on Option 1/2/3 under study; for format 1, it’ll be at a separate location used to transmit the feedback)</w:t>
      </w:r>
    </w:p>
    <w:p w14:paraId="7E5CD99C" w14:textId="20E929AD" w:rsidR="006377C9" w:rsidRDefault="00B50B16" w:rsidP="00EC3BD0">
      <w:pPr>
        <w:pStyle w:val="ListParagraph"/>
        <w:numPr>
          <w:ilvl w:val="0"/>
          <w:numId w:val="52"/>
        </w:numPr>
        <w:jc w:val="both"/>
        <w:rPr>
          <w:lang w:eastAsia="zh-CN"/>
        </w:rPr>
      </w:pPr>
      <w:r>
        <w:rPr>
          <w:lang w:eastAsia="zh-CN"/>
        </w:rPr>
        <w:t>T</w:t>
      </w:r>
      <w:r w:rsidR="006377C9">
        <w:rPr>
          <w:lang w:eastAsia="zh-CN"/>
        </w:rPr>
        <w:t xml:space="preserve">ransmission of PSCCH format 0 without data is not </w:t>
      </w:r>
      <w:r>
        <w:rPr>
          <w:lang w:eastAsia="zh-CN"/>
        </w:rPr>
        <w:t xml:space="preserve">supported </w:t>
      </w:r>
      <w:r w:rsidR="006377C9">
        <w:rPr>
          <w:lang w:eastAsia="zh-CN"/>
        </w:rPr>
        <w:t>(to transmit feedback)</w:t>
      </w:r>
      <w:r>
        <w:rPr>
          <w:lang w:eastAsia="zh-CN"/>
        </w:rPr>
        <w:t>.</w:t>
      </w:r>
    </w:p>
    <w:p w14:paraId="722E38BE" w14:textId="3F2C9A37" w:rsidR="006377C9" w:rsidRDefault="006377C9" w:rsidP="00EC3BD0">
      <w:pPr>
        <w:pStyle w:val="ListParagraph"/>
        <w:numPr>
          <w:ilvl w:val="0"/>
          <w:numId w:val="52"/>
        </w:numPr>
        <w:jc w:val="both"/>
        <w:rPr>
          <w:lang w:eastAsia="zh-CN"/>
        </w:rPr>
      </w:pPr>
      <w:r>
        <w:rPr>
          <w:lang w:eastAsia="zh-CN"/>
        </w:rPr>
        <w:t>The actual physical transmission of the feedback channel may differ. Primarily, when receiver send the feedback channel (say PSCCH format 1), the transmitter (that’s receiving the feedback) will need mechanism for AGC control to receive the feedback channel. For example, PSCCH format 1 is then needed to be sent with some redundancy to allow for AGC at the Tx UE (that’s receiving the feedback).</w:t>
      </w:r>
      <w:r w:rsidR="00B50B16">
        <w:rPr>
          <w:lang w:eastAsia="zh-CN"/>
        </w:rPr>
        <w:t xml:space="preserve"> Such a requirement is </w:t>
      </w:r>
      <w:r w:rsidR="00B50B16">
        <w:rPr>
          <w:lang w:eastAsia="zh-CN"/>
        </w:rPr>
        <w:lastRenderedPageBreak/>
        <w:t>not needed for PSCCH format 0 as other channels / data redundancy is preferred for AGC training in that case.</w:t>
      </w:r>
    </w:p>
    <w:p w14:paraId="3AB60E3A" w14:textId="3578619E" w:rsidR="004916A6" w:rsidRDefault="004916A6">
      <w:pPr>
        <w:jc w:val="both"/>
        <w:rPr>
          <w:lang w:eastAsia="zh-CN"/>
        </w:rPr>
      </w:pPr>
      <w:r>
        <w:rPr>
          <w:lang w:eastAsia="zh-CN"/>
        </w:rPr>
        <w:t>Further, in our view, piggybacking the sidelink feedback control information (SCFI) on PSCCH/PSSCH is possible, it does assume that reciprocal traffic exists between the t</w:t>
      </w:r>
      <w:r w:rsidR="0044403F">
        <w:rPr>
          <w:lang w:eastAsia="zh-CN"/>
        </w:rPr>
        <w:t>ransmitter and receiver UEs. This cannot be assumed in most cases, such as groupcast communications. Furthermore, piggybacking SCFI on PSCCH will lead to inferior control performance (SCI and SFCI) and should hence not be considered.</w:t>
      </w:r>
    </w:p>
    <w:p w14:paraId="0FE19D8F" w14:textId="688554BB" w:rsidR="00B50B16" w:rsidRDefault="00B50B16" w:rsidP="008313E1">
      <w:pPr>
        <w:jc w:val="both"/>
        <w:rPr>
          <w:lang w:eastAsia="zh-CN"/>
        </w:rPr>
      </w:pPr>
      <w:r>
        <w:rPr>
          <w:lang w:eastAsia="zh-CN"/>
        </w:rPr>
        <w:t xml:space="preserve">Hence, based on the above rationale, </w:t>
      </w:r>
      <w:r w:rsidR="0044403F">
        <w:rPr>
          <w:lang w:eastAsia="zh-CN"/>
        </w:rPr>
        <w:t>w</w:t>
      </w:r>
      <w:r>
        <w:rPr>
          <w:lang w:eastAsia="zh-CN"/>
        </w:rPr>
        <w:t xml:space="preserve">e thus propose defining a separate physical channel to carry the sidelink feedback information. The feedback contents are discussed further in our companion contribution </w:t>
      </w:r>
      <w:r w:rsidRPr="00680433">
        <w:rPr>
          <w:lang w:eastAsia="zh-CN"/>
        </w:rPr>
        <w:t>[</w:t>
      </w:r>
      <w:r w:rsidR="00680433" w:rsidRPr="00680433">
        <w:rPr>
          <w:lang w:eastAsia="zh-CN"/>
        </w:rPr>
        <w:t>2</w:t>
      </w:r>
      <w:r w:rsidRPr="00680433">
        <w:rPr>
          <w:lang w:eastAsia="zh-CN"/>
        </w:rPr>
        <w:t>]</w:t>
      </w:r>
      <w:r>
        <w:rPr>
          <w:lang w:eastAsia="zh-CN"/>
        </w:rPr>
        <w:t>.</w:t>
      </w:r>
    </w:p>
    <w:p w14:paraId="008DD71A" w14:textId="6A0E8CAD" w:rsidR="000C6F79" w:rsidRDefault="00011064" w:rsidP="00011064">
      <w:pPr>
        <w:jc w:val="both"/>
        <w:rPr>
          <w:lang w:eastAsia="zh-CN"/>
        </w:rPr>
      </w:pPr>
      <w:bookmarkStart w:id="3" w:name="_Hlk528932106"/>
      <w:bookmarkStart w:id="4" w:name="_Hlk525915125"/>
      <w:r w:rsidRPr="00EC3BD0">
        <w:rPr>
          <w:b/>
          <w:lang w:eastAsia="zh-CN"/>
        </w:rPr>
        <w:t>Proposal 1:</w:t>
      </w:r>
      <w:r>
        <w:rPr>
          <w:lang w:eastAsia="zh-CN"/>
        </w:rPr>
        <w:t xml:space="preserve"> </w:t>
      </w:r>
      <w:r w:rsidR="007D676E">
        <w:rPr>
          <w:lang w:eastAsia="zh-CN"/>
        </w:rPr>
        <w:t>S</w:t>
      </w:r>
      <w:r>
        <w:rPr>
          <w:lang w:eastAsia="zh-CN"/>
        </w:rPr>
        <w:t xml:space="preserve">upport separate physical channel to carry sidelink feedback </w:t>
      </w:r>
      <w:r w:rsidR="0044403F">
        <w:rPr>
          <w:lang w:eastAsia="zh-CN"/>
        </w:rPr>
        <w:t>control information (SCFI)</w:t>
      </w:r>
      <w:r>
        <w:rPr>
          <w:lang w:eastAsia="zh-CN"/>
        </w:rPr>
        <w:t>.</w:t>
      </w:r>
    </w:p>
    <w:bookmarkEnd w:id="3"/>
    <w:p w14:paraId="6AA54E14" w14:textId="16F47CA6" w:rsidR="00A10282" w:rsidRPr="00190FEB" w:rsidRDefault="00A10282" w:rsidP="00A10282">
      <w:pPr>
        <w:pStyle w:val="Heading2"/>
        <w:numPr>
          <w:ilvl w:val="1"/>
          <w:numId w:val="17"/>
        </w:numPr>
        <w:rPr>
          <w:lang w:eastAsia="zh-CN"/>
        </w:rPr>
      </w:pPr>
      <w:r>
        <w:rPr>
          <w:lang w:eastAsia="zh-CN"/>
        </w:rPr>
        <w:t>HARQ-ACK information (ACK/NACK/DTX)</w:t>
      </w:r>
    </w:p>
    <w:p w14:paraId="5907DBDB" w14:textId="55ECFA4D" w:rsidR="00A10282" w:rsidRDefault="003711D2" w:rsidP="00011064">
      <w:pPr>
        <w:jc w:val="both"/>
        <w:rPr>
          <w:lang w:eastAsia="zh-CN"/>
        </w:rPr>
      </w:pPr>
      <w:r>
        <w:rPr>
          <w:lang w:eastAsia="zh-CN"/>
        </w:rPr>
        <w:t>For unicast, all ACK/NACK transmission can both be supported. For DTX behaviour, it could be up to the transmitter to assume DTX = ACK or DTX = NACK.</w:t>
      </w:r>
    </w:p>
    <w:p w14:paraId="7F4B4A57" w14:textId="1373E0AC" w:rsidR="003711D2" w:rsidRDefault="003711D2" w:rsidP="00011064">
      <w:pPr>
        <w:jc w:val="both"/>
        <w:rPr>
          <w:lang w:eastAsia="zh-CN"/>
        </w:rPr>
      </w:pPr>
      <w:r>
        <w:rPr>
          <w:lang w:eastAsia="zh-CN"/>
        </w:rPr>
        <w:t xml:space="preserve">For groupcast, however, the feedback is needed from multiple receiver UEs. Sending individual feedback from each receiver will however significantly increase the </w:t>
      </w:r>
      <w:r w:rsidR="00FB649D">
        <w:rPr>
          <w:lang w:eastAsia="zh-CN"/>
        </w:rPr>
        <w:t xml:space="preserve">transmissions in the system and the resource determination can become complicated. Hence for groupcast, </w:t>
      </w:r>
      <w:proofErr w:type="spellStart"/>
      <w:r w:rsidR="00FB649D">
        <w:rPr>
          <w:lang w:eastAsia="zh-CN"/>
        </w:rPr>
        <w:t>SFN’ed</w:t>
      </w:r>
      <w:proofErr w:type="spellEnd"/>
      <w:r w:rsidR="00FB649D">
        <w:rPr>
          <w:lang w:eastAsia="zh-CN"/>
        </w:rPr>
        <w:t xml:space="preserve"> transmission of feedback is preferred, in which case it should be NACK-based only. All the receivers that were unable to decode the packet and determine they should send a NACK transmission based on distance from the transmitter (se companion contribution [2]), can send the NACK on the time-frequency resources in an </w:t>
      </w:r>
      <w:proofErr w:type="spellStart"/>
      <w:r w:rsidR="00FB649D">
        <w:rPr>
          <w:lang w:eastAsia="zh-CN"/>
        </w:rPr>
        <w:t>SFN’ed</w:t>
      </w:r>
      <w:proofErr w:type="spellEnd"/>
      <w:r w:rsidR="00FB649D">
        <w:rPr>
          <w:lang w:eastAsia="zh-CN"/>
        </w:rPr>
        <w:t xml:space="preserve"> manner. From transmitter’s perspective, then DTX of SCFI is then treated as ACK (DTX = ACK for groupcast).</w:t>
      </w:r>
    </w:p>
    <w:p w14:paraId="5F7EE5CC" w14:textId="019B26FD" w:rsidR="00FB649D" w:rsidRDefault="00FB649D" w:rsidP="00011064">
      <w:pPr>
        <w:jc w:val="both"/>
        <w:rPr>
          <w:lang w:eastAsia="zh-CN"/>
        </w:rPr>
      </w:pPr>
    </w:p>
    <w:p w14:paraId="10C708D2" w14:textId="4B37C754" w:rsidR="00FB649D" w:rsidRDefault="00FB649D" w:rsidP="00011064">
      <w:pPr>
        <w:jc w:val="both"/>
        <w:rPr>
          <w:lang w:eastAsia="zh-CN"/>
        </w:rPr>
      </w:pPr>
      <w:bookmarkStart w:id="5" w:name="_Hlk528932110"/>
      <w:r w:rsidRPr="009E40FD">
        <w:rPr>
          <w:b/>
          <w:lang w:eastAsia="zh-CN"/>
        </w:rPr>
        <w:t>Proposal 2:</w:t>
      </w:r>
      <w:r>
        <w:rPr>
          <w:lang w:eastAsia="zh-CN"/>
        </w:rPr>
        <w:t xml:space="preserve"> For groupcast, NACK-based HARQ feedback is supported with </w:t>
      </w:r>
      <w:r w:rsidR="005706B2">
        <w:rPr>
          <w:lang w:eastAsia="zh-CN"/>
        </w:rPr>
        <w:t xml:space="preserve">DTX = </w:t>
      </w:r>
      <w:r>
        <w:rPr>
          <w:lang w:eastAsia="zh-CN"/>
        </w:rPr>
        <w:t>ACK.</w:t>
      </w:r>
    </w:p>
    <w:bookmarkEnd w:id="4"/>
    <w:bookmarkEnd w:id="5"/>
    <w:p w14:paraId="1B61E11B" w14:textId="78581C9C" w:rsidR="00A10282" w:rsidRDefault="00B50B16">
      <w:pPr>
        <w:pStyle w:val="Heading1"/>
        <w:numPr>
          <w:ilvl w:val="0"/>
          <w:numId w:val="17"/>
        </w:numPr>
        <w:jc w:val="both"/>
        <w:rPr>
          <w:rFonts w:cs="Arial"/>
          <w:lang w:eastAsia="zh-CN"/>
        </w:rPr>
      </w:pPr>
      <w:r>
        <w:rPr>
          <w:rFonts w:cs="Arial"/>
          <w:lang w:eastAsia="zh-CN"/>
        </w:rPr>
        <w:t>Physical layer structures</w:t>
      </w:r>
    </w:p>
    <w:p w14:paraId="256EB2EB" w14:textId="77777777" w:rsidR="00A10282" w:rsidRDefault="00A10282" w:rsidP="009E40FD">
      <w:pPr>
        <w:jc w:val="both"/>
        <w:rPr>
          <w:lang w:eastAsia="zh-CN"/>
        </w:rPr>
      </w:pPr>
      <w:r>
        <w:rPr>
          <w:lang w:eastAsia="zh-CN"/>
        </w:rPr>
        <w:t>In this section, we provide our views on the various physical layer structure for NR V2X.</w:t>
      </w:r>
    </w:p>
    <w:p w14:paraId="4F8F6E7A" w14:textId="02E4B377" w:rsidR="00A10282" w:rsidRPr="00190FEB" w:rsidRDefault="00A10282" w:rsidP="00A10282">
      <w:pPr>
        <w:pStyle w:val="Heading2"/>
        <w:numPr>
          <w:ilvl w:val="1"/>
          <w:numId w:val="17"/>
        </w:numPr>
        <w:rPr>
          <w:lang w:eastAsia="zh-CN"/>
        </w:rPr>
      </w:pPr>
      <w:r>
        <w:rPr>
          <w:lang w:eastAsia="zh-CN"/>
        </w:rPr>
        <w:t>Bandwidth part and resource pool</w:t>
      </w:r>
    </w:p>
    <w:p w14:paraId="6ABDDECB" w14:textId="4D6D457A" w:rsidR="008313E1" w:rsidRDefault="008313E1" w:rsidP="009E40FD">
      <w:pPr>
        <w:jc w:val="both"/>
      </w:pPr>
      <w:r>
        <w:t xml:space="preserve">In our understanding, BWP was introduced in </w:t>
      </w:r>
      <w:proofErr w:type="spellStart"/>
      <w:r>
        <w:t>Uu</w:t>
      </w:r>
      <w:proofErr w:type="spellEnd"/>
      <w:r>
        <w:t xml:space="preserve"> mainly for the following reasons: </w:t>
      </w:r>
    </w:p>
    <w:p w14:paraId="111911A7" w14:textId="54462800" w:rsidR="008313E1" w:rsidRDefault="008313E1" w:rsidP="009E40FD">
      <w:pPr>
        <w:pStyle w:val="ListParagraph"/>
        <w:numPr>
          <w:ilvl w:val="0"/>
          <w:numId w:val="56"/>
        </w:numPr>
        <w:spacing w:after="160" w:line="259" w:lineRule="auto"/>
        <w:jc w:val="both"/>
      </w:pPr>
      <w:r>
        <w:t>Support UEs with smaller RF bandwidth than the possible carrier bandwidth</w:t>
      </w:r>
    </w:p>
    <w:p w14:paraId="09C6E978" w14:textId="00385D1D" w:rsidR="008313E1" w:rsidRDefault="008313E1" w:rsidP="009E40FD">
      <w:pPr>
        <w:pStyle w:val="ListParagraph"/>
        <w:numPr>
          <w:ilvl w:val="0"/>
          <w:numId w:val="56"/>
        </w:numPr>
        <w:spacing w:after="160" w:line="259" w:lineRule="auto"/>
        <w:jc w:val="both"/>
      </w:pPr>
      <w:r>
        <w:t>Power saving for the UE that does not need to process the whole carrier/system BW for its transmission and/or reception</w:t>
      </w:r>
    </w:p>
    <w:p w14:paraId="2EF7641B" w14:textId="77777777" w:rsidR="008313E1" w:rsidRDefault="008313E1" w:rsidP="009E40FD">
      <w:pPr>
        <w:pStyle w:val="ListParagraph"/>
        <w:numPr>
          <w:ilvl w:val="0"/>
          <w:numId w:val="56"/>
        </w:numPr>
        <w:spacing w:after="160" w:line="259" w:lineRule="auto"/>
        <w:jc w:val="both"/>
      </w:pPr>
      <w:r>
        <w:t>Load balancing within a component carrier</w:t>
      </w:r>
    </w:p>
    <w:p w14:paraId="11615D9D" w14:textId="2AFB28FD" w:rsidR="008313E1" w:rsidRDefault="008313E1" w:rsidP="009E40FD">
      <w:pPr>
        <w:jc w:val="both"/>
      </w:pPr>
      <w:r>
        <w:t>Sidelink V2X communication occurs in either Mode-1 or Mode-2. In the following we analyse the usefulness of defining multiple BWPs for both scenarios.</w:t>
      </w:r>
    </w:p>
    <w:p w14:paraId="40C7385C" w14:textId="256BA123" w:rsidR="008313E1" w:rsidRDefault="008313E1" w:rsidP="009E40FD">
      <w:pPr>
        <w:jc w:val="both"/>
        <w:rPr>
          <w:szCs w:val="28"/>
        </w:rPr>
      </w:pPr>
      <w:r w:rsidRPr="009E40FD">
        <w:rPr>
          <w:szCs w:val="28"/>
          <w:u w:val="single"/>
        </w:rPr>
        <w:t>In mode-2,</w:t>
      </w:r>
      <w:r>
        <w:rPr>
          <w:szCs w:val="28"/>
        </w:rPr>
        <w:t xml:space="preserve"> </w:t>
      </w:r>
      <w:proofErr w:type="gramStart"/>
      <w:r>
        <w:rPr>
          <w:szCs w:val="28"/>
        </w:rPr>
        <w:t>the majority of</w:t>
      </w:r>
      <w:proofErr w:type="gramEnd"/>
      <w:r>
        <w:rPr>
          <w:szCs w:val="28"/>
        </w:rPr>
        <w:t xml:space="preserve"> applications pertaining to sidelink transmission in Mode-2 require all the out-of-coverage UEs to be able to transmit and receive across the entire allocated BW. Even in cases where reservation of some portions of the spectrum for use by UEs for some applications (e.g., platooning), it is still expected that UEs would be able to receive data from the main pool. </w:t>
      </w:r>
    </w:p>
    <w:p w14:paraId="62E54488" w14:textId="77777777" w:rsidR="008313E1" w:rsidRDefault="008313E1" w:rsidP="009E40FD">
      <w:pPr>
        <w:jc w:val="both"/>
        <w:rPr>
          <w:szCs w:val="28"/>
        </w:rPr>
      </w:pPr>
      <w:r>
        <w:rPr>
          <w:szCs w:val="28"/>
        </w:rPr>
        <w:t xml:space="preserve">Since it has been agreed in RAN1 that the UE could expect to transmit and receive using a single numerology in a TTI, all portion of spectrum that are reserved need to have the same numerology. Therefore, the concept of recourse pool (which has also been agreed in RAN1) could be used to define any application specific channel reservations necessary. Indeed, the existence </w:t>
      </w:r>
      <w:proofErr w:type="spellStart"/>
      <w:r>
        <w:rPr>
          <w:szCs w:val="28"/>
        </w:rPr>
        <w:t>if</w:t>
      </w:r>
      <w:proofErr w:type="spellEnd"/>
      <w:r>
        <w:rPr>
          <w:szCs w:val="28"/>
        </w:rPr>
        <w:t xml:space="preserve"> multiple numerologies within the same CC is unnecessary in the context of sidelink traffic. </w:t>
      </w:r>
    </w:p>
    <w:p w14:paraId="6C6FEC7A" w14:textId="205F63F0" w:rsidR="008313E1" w:rsidRDefault="008313E1" w:rsidP="009E40FD">
      <w:pPr>
        <w:jc w:val="both"/>
        <w:rPr>
          <w:szCs w:val="28"/>
        </w:rPr>
      </w:pPr>
      <w:r w:rsidRPr="009E40FD">
        <w:rPr>
          <w:szCs w:val="28"/>
          <w:u w:val="single"/>
        </w:rPr>
        <w:lastRenderedPageBreak/>
        <w:t>In mode-1</w:t>
      </w:r>
      <w:r>
        <w:rPr>
          <w:szCs w:val="28"/>
        </w:rPr>
        <w:t>, s</w:t>
      </w:r>
      <w:r w:rsidRPr="008A6AAD">
        <w:rPr>
          <w:szCs w:val="28"/>
        </w:rPr>
        <w:t>imilar a</w:t>
      </w:r>
      <w:r>
        <w:rPr>
          <w:szCs w:val="28"/>
        </w:rPr>
        <w:t xml:space="preserve">rguments regarding sidelink traffic could be made for Mode-1 operation as well. It does not seem necessary to introduce multiple numerologies within the same sidelink CC.  In the case of shared carrier between V2X and </w:t>
      </w:r>
      <w:proofErr w:type="spellStart"/>
      <w:r>
        <w:rPr>
          <w:szCs w:val="28"/>
        </w:rPr>
        <w:t>Uu</w:t>
      </w:r>
      <w:proofErr w:type="spellEnd"/>
      <w:r>
        <w:rPr>
          <w:szCs w:val="28"/>
        </w:rPr>
        <w:t xml:space="preserve"> traffic, a single large BWP could be defined with multiple resources pools for </w:t>
      </w:r>
      <w:proofErr w:type="spellStart"/>
      <w:r>
        <w:rPr>
          <w:szCs w:val="28"/>
        </w:rPr>
        <w:t>Uu</w:t>
      </w:r>
      <w:proofErr w:type="spellEnd"/>
      <w:r>
        <w:rPr>
          <w:szCs w:val="28"/>
        </w:rPr>
        <w:t xml:space="preserve"> and sidelink operation without the loss of any additional flexibility. </w:t>
      </w:r>
    </w:p>
    <w:p w14:paraId="1CCFFF35" w14:textId="649F8C09" w:rsidR="008313E1" w:rsidRDefault="008313E1">
      <w:pPr>
        <w:jc w:val="both"/>
        <w:rPr>
          <w:szCs w:val="28"/>
        </w:rPr>
      </w:pPr>
      <w:r>
        <w:rPr>
          <w:szCs w:val="28"/>
        </w:rPr>
        <w:t xml:space="preserve">Due to the above reasons, it is considered that the concept of BWP is not necessary or even desired in the context of V2X traffic. However, since the notion of system BW is somewhat ill-defined in RAN1, we can specify instead that V2X communication will have a single BWP per carrier that encompasses the entire RF BW of V2X UEs. </w:t>
      </w:r>
    </w:p>
    <w:p w14:paraId="57CC2DD4" w14:textId="5101BED1" w:rsidR="00902C5F" w:rsidRDefault="00902C5F">
      <w:pPr>
        <w:jc w:val="both"/>
        <w:rPr>
          <w:szCs w:val="28"/>
        </w:rPr>
      </w:pPr>
      <w:r>
        <w:rPr>
          <w:szCs w:val="28"/>
        </w:rPr>
        <w:t>Main issues with BWP in the context are as follows:</w:t>
      </w:r>
    </w:p>
    <w:p w14:paraId="4B0244DF" w14:textId="6C59B5BD" w:rsidR="00902C5F" w:rsidRDefault="00902C5F" w:rsidP="00902C5F">
      <w:pPr>
        <w:pStyle w:val="ListParagraph"/>
        <w:numPr>
          <w:ilvl w:val="0"/>
          <w:numId w:val="58"/>
        </w:numPr>
        <w:jc w:val="both"/>
        <w:rPr>
          <w:szCs w:val="28"/>
        </w:rPr>
      </w:pPr>
      <w:r>
        <w:rPr>
          <w:szCs w:val="28"/>
        </w:rPr>
        <w:t>It is not clear how out of coverage operation works as it is not desirable to change the BWP on the fly.</w:t>
      </w:r>
    </w:p>
    <w:p w14:paraId="69AD7652" w14:textId="5971EACB" w:rsidR="00902C5F" w:rsidRDefault="00902C5F" w:rsidP="00902C5F">
      <w:pPr>
        <w:pStyle w:val="ListParagraph"/>
        <w:numPr>
          <w:ilvl w:val="0"/>
          <w:numId w:val="58"/>
        </w:numPr>
        <w:jc w:val="both"/>
        <w:rPr>
          <w:szCs w:val="28"/>
        </w:rPr>
      </w:pPr>
      <w:r>
        <w:rPr>
          <w:szCs w:val="28"/>
        </w:rPr>
        <w:t>Dynamic switching of BWP will involve complicated signalling between UEs. Motivation of dynamic switching is not clear hence investing standardisation time is not justifiable.</w:t>
      </w:r>
    </w:p>
    <w:p w14:paraId="024942CB" w14:textId="2697B639" w:rsidR="00902C5F" w:rsidRPr="00902C5F" w:rsidRDefault="00902C5F" w:rsidP="009E40FD">
      <w:pPr>
        <w:pStyle w:val="ListParagraph"/>
        <w:numPr>
          <w:ilvl w:val="0"/>
          <w:numId w:val="58"/>
        </w:numPr>
        <w:jc w:val="both"/>
        <w:rPr>
          <w:szCs w:val="28"/>
        </w:rPr>
      </w:pPr>
      <w:r>
        <w:rPr>
          <w:szCs w:val="28"/>
        </w:rPr>
        <w:t xml:space="preserve">In-Coverage UEs should still be able to work in RRC_IDLE state. Initial BWP can </w:t>
      </w:r>
      <w:r w:rsidR="00590121">
        <w:rPr>
          <w:szCs w:val="28"/>
        </w:rPr>
        <w:t>be used for it. However, careful analysis is required to ensure how all UEs in-Coverage can work.</w:t>
      </w:r>
    </w:p>
    <w:p w14:paraId="142AD7F7" w14:textId="6D1984AA" w:rsidR="00590121" w:rsidRPr="009E40FD" w:rsidRDefault="00590121" w:rsidP="009E40FD">
      <w:pPr>
        <w:jc w:val="both"/>
        <w:rPr>
          <w:szCs w:val="28"/>
        </w:rPr>
      </w:pPr>
      <w:bookmarkStart w:id="6" w:name="_Hlk528932147"/>
      <w:r w:rsidRPr="009E40FD">
        <w:rPr>
          <w:b/>
          <w:szCs w:val="28"/>
        </w:rPr>
        <w:t>Observation 1:</w:t>
      </w:r>
      <w:r>
        <w:rPr>
          <w:szCs w:val="28"/>
        </w:rPr>
        <w:t xml:space="preserve"> There are complications involved with respect to support of BWP. </w:t>
      </w:r>
      <w:proofErr w:type="gramStart"/>
      <w:r w:rsidR="00965C91">
        <w:rPr>
          <w:szCs w:val="28"/>
        </w:rPr>
        <w:t>S</w:t>
      </w:r>
      <w:r>
        <w:rPr>
          <w:szCs w:val="28"/>
        </w:rPr>
        <w:t>pecifically</w:t>
      </w:r>
      <w:proofErr w:type="gramEnd"/>
      <w:r>
        <w:rPr>
          <w:szCs w:val="28"/>
        </w:rPr>
        <w:t xml:space="preserve"> dynamic BWP switching will lead to lots of complication</w:t>
      </w:r>
      <w:r w:rsidR="00965C91">
        <w:rPr>
          <w:szCs w:val="28"/>
        </w:rPr>
        <w:t>s</w:t>
      </w:r>
      <w:r>
        <w:rPr>
          <w:szCs w:val="28"/>
        </w:rPr>
        <w:t>.</w:t>
      </w:r>
    </w:p>
    <w:p w14:paraId="41E61BCB" w14:textId="07ADF0E3" w:rsidR="00A10282" w:rsidRDefault="00A10282" w:rsidP="00A10282">
      <w:pPr>
        <w:pStyle w:val="Heading2"/>
        <w:numPr>
          <w:ilvl w:val="1"/>
          <w:numId w:val="17"/>
        </w:numPr>
        <w:rPr>
          <w:lang w:eastAsia="zh-CN"/>
        </w:rPr>
      </w:pPr>
      <w:bookmarkStart w:id="7" w:name="_Hlk525915138"/>
      <w:bookmarkEnd w:id="6"/>
      <w:r>
        <w:rPr>
          <w:lang w:eastAsia="zh-CN"/>
        </w:rPr>
        <w:t xml:space="preserve">Waveform </w:t>
      </w:r>
    </w:p>
    <w:p w14:paraId="45E712E4" w14:textId="5F854F1E" w:rsidR="004B6CA2" w:rsidRDefault="004B6CA2" w:rsidP="009E40FD">
      <w:pPr>
        <w:rPr>
          <w:lang w:eastAsia="zh-CN"/>
        </w:rPr>
      </w:pPr>
      <w:r>
        <w:rPr>
          <w:lang w:eastAsia="zh-CN"/>
        </w:rPr>
        <w:t>In this subsection, we discuss the support of CP-OFDM and DFT-S-OFDM for NR V2X.</w:t>
      </w:r>
    </w:p>
    <w:p w14:paraId="18392DD5" w14:textId="69373AF3" w:rsidR="001F1554" w:rsidRDefault="001F1554" w:rsidP="009E40FD">
      <w:pPr>
        <w:jc w:val="both"/>
        <w:rPr>
          <w:lang w:eastAsia="zh-CN"/>
        </w:rPr>
      </w:pPr>
      <w:r>
        <w:rPr>
          <w:lang w:eastAsia="zh-CN"/>
        </w:rPr>
        <w:fldChar w:fldCharType="begin"/>
      </w:r>
      <w:r>
        <w:rPr>
          <w:lang w:eastAsia="zh-CN"/>
        </w:rPr>
        <w:instrText xml:space="preserve"> REF _Ref528929647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_Ref528929657 \h  \* MERGEFORMAT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compare the link level performance of CP-OFDM vs DFT-S-OFDM for Urban NLOS with low speed and Highway LOS with high speed, respectively. Detailed simulations assumptions are listed in Appendix A.</w:t>
      </w:r>
    </w:p>
    <w:p w14:paraId="5240574A" w14:textId="2FADB924" w:rsidR="002F3306" w:rsidRDefault="002F3306" w:rsidP="009E40FD">
      <w:pPr>
        <w:jc w:val="both"/>
        <w:rPr>
          <w:lang w:eastAsia="zh-CN"/>
        </w:rPr>
      </w:pPr>
      <w:r>
        <w:rPr>
          <w:lang w:eastAsia="zh-CN"/>
        </w:rPr>
        <w:t xml:space="preserve">It is noted that the same TBS size is simulated and the DMRS pattern used follows the NR Type 1 DMRS pattern (comb-2). Furthermore, for DFT-S-OFDM, data and DMRS are multiplexed as in NR specifications, and hence the same TBS size results in a higher coding rate for DFT-S-OFDM as compared to CP-OFDM. </w:t>
      </w:r>
    </w:p>
    <w:p w14:paraId="2296E55B" w14:textId="21F5FE37" w:rsidR="002F3306" w:rsidRDefault="002F3306" w:rsidP="009E40FD">
      <w:pPr>
        <w:jc w:val="both"/>
        <w:rPr>
          <w:lang w:eastAsia="zh-CN"/>
        </w:rPr>
      </w:pPr>
      <w:r>
        <w:rPr>
          <w:lang w:eastAsia="zh-CN"/>
        </w:rPr>
        <w:t xml:space="preserve">Comparing the decoding SNRs alone (i.e. ignoring the PAPR gains), as expected the results indicate advantage of DFT-S-OFDM as compared to CP-OFDM at lower MCS (e.g. TBS of 1516bits results in QPSK rate 1/3 for CP-OFDM, and </w:t>
      </w:r>
      <w:r w:rsidR="00C61407">
        <w:rPr>
          <w:lang w:eastAsia="zh-CN"/>
        </w:rPr>
        <w:t>slightly higher coding rate</w:t>
      </w:r>
      <w:r>
        <w:rPr>
          <w:lang w:eastAsia="zh-CN"/>
        </w:rPr>
        <w:t xml:space="preserve"> for DFT-S-OFDM) despite the higher coding gain for CP-OFDM as the channel estimation is better for DFT-S-OFDM (due to the 3dB boost in the DMRS due to no multiplexing of data and DMRS REs on the symbols containing DMRS). For higher TBS size / higher coding rates, the channel estimation noise is no longer the bottleneck and hence the CP-OFDM decoding SNR is lower due to higher coding gain.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B6CA2" w14:paraId="1FDF9F4B" w14:textId="77777777" w:rsidTr="009E40FD">
        <w:tc>
          <w:tcPr>
            <w:tcW w:w="9350" w:type="dxa"/>
          </w:tcPr>
          <w:p w14:paraId="1F06F430" w14:textId="7FDDD110" w:rsidR="000F4C77" w:rsidRDefault="000F4C77" w:rsidP="009E40FD">
            <w:pPr>
              <w:keepNext/>
              <w:jc w:val="center"/>
            </w:pPr>
            <w:r w:rsidRPr="000F4C77">
              <w:rPr>
                <w:noProof/>
              </w:rPr>
              <w:lastRenderedPageBreak/>
              <w:drawing>
                <wp:inline distT="0" distB="0" distL="0" distR="0" wp14:anchorId="7322FBEA" wp14:editId="7DF381EE">
                  <wp:extent cx="3575725" cy="26454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8993" cy="2662617"/>
                          </a:xfrm>
                          <a:prstGeom prst="rect">
                            <a:avLst/>
                          </a:prstGeom>
                          <a:noFill/>
                          <a:ln>
                            <a:noFill/>
                          </a:ln>
                        </pic:spPr>
                      </pic:pic>
                    </a:graphicData>
                  </a:graphic>
                </wp:inline>
              </w:drawing>
            </w:r>
          </w:p>
          <w:p w14:paraId="0850D3F2" w14:textId="718AE3CA" w:rsidR="004B6CA2" w:rsidRDefault="004B6CA2" w:rsidP="009E40FD">
            <w:pPr>
              <w:pStyle w:val="Caption"/>
              <w:jc w:val="center"/>
              <w:rPr>
                <w:lang w:eastAsia="zh-CN"/>
              </w:rPr>
            </w:pPr>
            <w:bookmarkStart w:id="8" w:name="_Ref528929647"/>
            <w:r>
              <w:t xml:space="preserve">Figure </w:t>
            </w:r>
            <w:r>
              <w:fldChar w:fldCharType="begin"/>
            </w:r>
            <w:r>
              <w:instrText xml:space="preserve"> SEQ Figure \* ARABIC </w:instrText>
            </w:r>
            <w:r>
              <w:fldChar w:fldCharType="separate"/>
            </w:r>
            <w:r w:rsidR="001F1554">
              <w:rPr>
                <w:noProof/>
              </w:rPr>
              <w:t>1</w:t>
            </w:r>
            <w:r>
              <w:fldChar w:fldCharType="end"/>
            </w:r>
            <w:bookmarkEnd w:id="8"/>
            <w:r>
              <w:t>: DFT-S-OFDM vs CP-OFDM link level performance for Urban NLOS</w:t>
            </w:r>
            <w:r w:rsidR="001F1554">
              <w:t>, 30kHz SCS, NCP, 15kmphr</w:t>
            </w:r>
          </w:p>
        </w:tc>
      </w:tr>
      <w:tr w:rsidR="004B6CA2" w14:paraId="4040B414" w14:textId="77777777" w:rsidTr="009E40FD">
        <w:tc>
          <w:tcPr>
            <w:tcW w:w="9350" w:type="dxa"/>
          </w:tcPr>
          <w:p w14:paraId="6A1B648D" w14:textId="642C3152" w:rsidR="001F1554" w:rsidRDefault="000F4C77" w:rsidP="009E40FD">
            <w:pPr>
              <w:keepNext/>
              <w:jc w:val="center"/>
            </w:pPr>
            <w:r w:rsidRPr="000F4C77">
              <w:rPr>
                <w:noProof/>
              </w:rPr>
              <w:drawing>
                <wp:inline distT="0" distB="0" distL="0" distR="0" wp14:anchorId="26170A0B" wp14:editId="3D9802A9">
                  <wp:extent cx="3589142" cy="26590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4209" cy="2670231"/>
                          </a:xfrm>
                          <a:prstGeom prst="rect">
                            <a:avLst/>
                          </a:prstGeom>
                          <a:noFill/>
                          <a:ln>
                            <a:noFill/>
                          </a:ln>
                        </pic:spPr>
                      </pic:pic>
                    </a:graphicData>
                  </a:graphic>
                </wp:inline>
              </w:drawing>
            </w:r>
          </w:p>
          <w:p w14:paraId="60EEB272" w14:textId="71D63603" w:rsidR="004B6CA2" w:rsidRDefault="001F1554" w:rsidP="009E40FD">
            <w:pPr>
              <w:pStyle w:val="Caption"/>
              <w:jc w:val="center"/>
              <w:rPr>
                <w:lang w:eastAsia="zh-CN"/>
              </w:rPr>
            </w:pPr>
            <w:bookmarkStart w:id="9" w:name="_Ref528929657"/>
            <w:r>
              <w:t xml:space="preserve">Figure </w:t>
            </w:r>
            <w:r>
              <w:fldChar w:fldCharType="begin"/>
            </w:r>
            <w:r>
              <w:instrText xml:space="preserve"> SEQ Figure \* ARABIC </w:instrText>
            </w:r>
            <w:r>
              <w:fldChar w:fldCharType="separate"/>
            </w:r>
            <w:r>
              <w:rPr>
                <w:noProof/>
              </w:rPr>
              <w:t>2</w:t>
            </w:r>
            <w:r>
              <w:fldChar w:fldCharType="end"/>
            </w:r>
            <w:bookmarkEnd w:id="9"/>
            <w:r>
              <w:t xml:space="preserve">: DFT-S-OFDM vs CP-OFDM link level performance for Highway LOS, 60kHz SCS, ECP, 140kmphr </w:t>
            </w:r>
          </w:p>
        </w:tc>
      </w:tr>
    </w:tbl>
    <w:p w14:paraId="637CE5E6" w14:textId="22CE3251" w:rsidR="004B6CA2" w:rsidRDefault="004B6CA2" w:rsidP="009E40FD">
      <w:pPr>
        <w:rPr>
          <w:lang w:eastAsia="zh-CN"/>
        </w:rPr>
      </w:pPr>
    </w:p>
    <w:p w14:paraId="5B6D1BF3" w14:textId="7526398D" w:rsidR="002F3306" w:rsidRDefault="002F3306" w:rsidP="009E40FD">
      <w:pPr>
        <w:jc w:val="both"/>
        <w:rPr>
          <w:lang w:eastAsia="zh-CN"/>
        </w:rPr>
      </w:pPr>
      <w:r>
        <w:rPr>
          <w:lang w:eastAsia="zh-CN"/>
        </w:rPr>
        <w:t xml:space="preserve">Furthermore, comparing the link budget gain of DFT-S-OFDM vs CP-OFDM assuming a </w:t>
      </w:r>
      <w:r w:rsidR="00101865">
        <w:rPr>
          <w:lang w:eastAsia="zh-CN"/>
        </w:rPr>
        <w:t>modest</w:t>
      </w:r>
      <w:r>
        <w:rPr>
          <w:lang w:eastAsia="zh-CN"/>
        </w:rPr>
        <w:t xml:space="preserve"> MPR advantage of 1dB [R4-140965], </w:t>
      </w:r>
      <w:proofErr w:type="gramStart"/>
      <w:r w:rsidR="00101865">
        <w:rPr>
          <w:lang w:eastAsia="zh-CN"/>
        </w:rPr>
        <w:t>it can be seen that DFT-S-OFDM</w:t>
      </w:r>
      <w:proofErr w:type="gramEnd"/>
      <w:r w:rsidR="00101865">
        <w:rPr>
          <w:lang w:eastAsia="zh-CN"/>
        </w:rPr>
        <w:t xml:space="preserve"> can have advantage compared to CP-OFDM, particularly for low MCS operating points (as common for V2X).</w:t>
      </w:r>
    </w:p>
    <w:p w14:paraId="474FBD75" w14:textId="0F96197E" w:rsidR="00101865" w:rsidRDefault="00101865" w:rsidP="009E40F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Link budget comparison of DFT-S-OFDM vs CP-OFDM for Urban NLOS (</w:t>
      </w:r>
      <w:r>
        <w:fldChar w:fldCharType="begin"/>
      </w:r>
      <w:r>
        <w:instrText xml:space="preserve"> REF _Ref528929647 \h </w:instrText>
      </w:r>
      <w:r>
        <w:fldChar w:fldCharType="separate"/>
      </w:r>
      <w:r>
        <w:t xml:space="preserve">Figure </w:t>
      </w:r>
      <w:r>
        <w:rPr>
          <w:noProof/>
        </w:rPr>
        <w:t>1</w:t>
      </w:r>
      <w:r>
        <w:fldChar w:fldCharType="end"/>
      </w:r>
      <w:r>
        <w:t>) @10</w:t>
      </w:r>
      <w:r w:rsidRPr="009E40FD">
        <w:rPr>
          <w:vertAlign w:val="superscript"/>
        </w:rPr>
        <w:t>-2</w:t>
      </w:r>
      <w:r>
        <w:t xml:space="preserve"> BLER assuming MPR advantage of 1dB</w:t>
      </w:r>
    </w:p>
    <w:tbl>
      <w:tblPr>
        <w:tblStyle w:val="TableGrid"/>
        <w:tblW w:w="0" w:type="auto"/>
        <w:tblLook w:val="04A0" w:firstRow="1" w:lastRow="0" w:firstColumn="1" w:lastColumn="0" w:noHBand="0" w:noVBand="1"/>
      </w:tblPr>
      <w:tblGrid>
        <w:gridCol w:w="2875"/>
        <w:gridCol w:w="1620"/>
        <w:gridCol w:w="1710"/>
        <w:gridCol w:w="1620"/>
        <w:gridCol w:w="1525"/>
      </w:tblGrid>
      <w:tr w:rsidR="00101865" w14:paraId="3703BC36" w14:textId="77777777" w:rsidTr="009E40FD">
        <w:tc>
          <w:tcPr>
            <w:tcW w:w="2875" w:type="dxa"/>
          </w:tcPr>
          <w:p w14:paraId="6C311705" w14:textId="67F977A0" w:rsidR="00101865" w:rsidRDefault="00101865" w:rsidP="009E40FD">
            <w:pPr>
              <w:spacing w:after="0"/>
              <w:rPr>
                <w:lang w:eastAsia="zh-CN"/>
              </w:rPr>
            </w:pPr>
            <w:r>
              <w:rPr>
                <w:lang w:eastAsia="zh-CN"/>
              </w:rPr>
              <w:t>TBS size (bits)</w:t>
            </w:r>
          </w:p>
        </w:tc>
        <w:tc>
          <w:tcPr>
            <w:tcW w:w="1620" w:type="dxa"/>
          </w:tcPr>
          <w:p w14:paraId="324D0896" w14:textId="0D491354" w:rsidR="00101865" w:rsidRDefault="00101865" w:rsidP="009E40FD">
            <w:pPr>
              <w:spacing w:after="0"/>
              <w:jc w:val="center"/>
              <w:rPr>
                <w:lang w:eastAsia="zh-CN"/>
              </w:rPr>
            </w:pPr>
            <w:r>
              <w:rPr>
                <w:lang w:eastAsia="zh-CN"/>
              </w:rPr>
              <w:t>1416</w:t>
            </w:r>
          </w:p>
        </w:tc>
        <w:tc>
          <w:tcPr>
            <w:tcW w:w="1710" w:type="dxa"/>
          </w:tcPr>
          <w:p w14:paraId="504F4060" w14:textId="1B44BE7C" w:rsidR="00101865" w:rsidRDefault="00101865" w:rsidP="009E40FD">
            <w:pPr>
              <w:spacing w:after="0"/>
              <w:jc w:val="center"/>
              <w:rPr>
                <w:lang w:eastAsia="zh-CN"/>
              </w:rPr>
            </w:pPr>
            <w:r>
              <w:rPr>
                <w:lang w:eastAsia="zh-CN"/>
              </w:rPr>
              <w:t>2152</w:t>
            </w:r>
          </w:p>
        </w:tc>
        <w:tc>
          <w:tcPr>
            <w:tcW w:w="1620" w:type="dxa"/>
          </w:tcPr>
          <w:p w14:paraId="0B659392" w14:textId="38ADB772" w:rsidR="00101865" w:rsidRDefault="00101865" w:rsidP="009E40FD">
            <w:pPr>
              <w:spacing w:after="0"/>
              <w:jc w:val="center"/>
              <w:rPr>
                <w:lang w:eastAsia="zh-CN"/>
              </w:rPr>
            </w:pPr>
            <w:r>
              <w:rPr>
                <w:lang w:eastAsia="zh-CN"/>
              </w:rPr>
              <w:t>4224</w:t>
            </w:r>
          </w:p>
        </w:tc>
        <w:tc>
          <w:tcPr>
            <w:tcW w:w="1525" w:type="dxa"/>
          </w:tcPr>
          <w:p w14:paraId="52DB02B5" w14:textId="2F954A1D" w:rsidR="00101865" w:rsidRDefault="00101865" w:rsidP="009E40FD">
            <w:pPr>
              <w:spacing w:after="0"/>
              <w:jc w:val="center"/>
              <w:rPr>
                <w:lang w:eastAsia="zh-CN"/>
              </w:rPr>
            </w:pPr>
            <w:r>
              <w:rPr>
                <w:lang w:eastAsia="zh-CN"/>
              </w:rPr>
              <w:t>6912</w:t>
            </w:r>
          </w:p>
        </w:tc>
      </w:tr>
      <w:tr w:rsidR="00101865" w14:paraId="59182E75" w14:textId="77777777" w:rsidTr="00101865">
        <w:tc>
          <w:tcPr>
            <w:tcW w:w="2875" w:type="dxa"/>
          </w:tcPr>
          <w:p w14:paraId="15EA0C25" w14:textId="77777777" w:rsidR="00101865" w:rsidRDefault="00101865" w:rsidP="00101865">
            <w:pPr>
              <w:spacing w:after="0"/>
              <w:rPr>
                <w:lang w:eastAsia="zh-CN"/>
              </w:rPr>
            </w:pPr>
            <w:r>
              <w:rPr>
                <w:lang w:eastAsia="zh-CN"/>
              </w:rPr>
              <w:t>Decoding SNR gain (dB)</w:t>
            </w:r>
          </w:p>
          <w:p w14:paraId="33378F10" w14:textId="18F1C310" w:rsidR="00101865" w:rsidRDefault="00101865" w:rsidP="00101865">
            <w:pPr>
              <w:spacing w:after="0"/>
              <w:rPr>
                <w:lang w:eastAsia="zh-CN"/>
              </w:rPr>
            </w:pPr>
            <w:r>
              <w:rPr>
                <w:lang w:eastAsia="zh-CN"/>
              </w:rPr>
              <w:t>(DFT-S-OFDM vs CP-OFDM)</w:t>
            </w:r>
          </w:p>
        </w:tc>
        <w:tc>
          <w:tcPr>
            <w:tcW w:w="1620" w:type="dxa"/>
          </w:tcPr>
          <w:p w14:paraId="757817F9" w14:textId="23F32CAD" w:rsidR="00101865" w:rsidRDefault="00101865" w:rsidP="00101865">
            <w:pPr>
              <w:spacing w:after="0"/>
              <w:jc w:val="center"/>
              <w:rPr>
                <w:lang w:eastAsia="zh-CN"/>
              </w:rPr>
            </w:pPr>
            <w:r>
              <w:rPr>
                <w:lang w:eastAsia="zh-CN"/>
              </w:rPr>
              <w:t>0.8</w:t>
            </w:r>
          </w:p>
        </w:tc>
        <w:tc>
          <w:tcPr>
            <w:tcW w:w="1710" w:type="dxa"/>
          </w:tcPr>
          <w:p w14:paraId="1B3CB062" w14:textId="0CDF8674" w:rsidR="00101865" w:rsidRDefault="00101865" w:rsidP="00101865">
            <w:pPr>
              <w:spacing w:after="0"/>
              <w:jc w:val="center"/>
              <w:rPr>
                <w:lang w:eastAsia="zh-CN"/>
              </w:rPr>
            </w:pPr>
            <w:r>
              <w:rPr>
                <w:lang w:eastAsia="zh-CN"/>
              </w:rPr>
              <w:t>0.4</w:t>
            </w:r>
          </w:p>
        </w:tc>
        <w:tc>
          <w:tcPr>
            <w:tcW w:w="1620" w:type="dxa"/>
          </w:tcPr>
          <w:p w14:paraId="02475C13" w14:textId="637EC6A5" w:rsidR="00101865" w:rsidRDefault="00101865" w:rsidP="00101865">
            <w:pPr>
              <w:spacing w:after="0"/>
              <w:jc w:val="center"/>
              <w:rPr>
                <w:lang w:eastAsia="zh-CN"/>
              </w:rPr>
            </w:pPr>
            <w:r>
              <w:rPr>
                <w:lang w:eastAsia="zh-CN"/>
              </w:rPr>
              <w:t>-0.3</w:t>
            </w:r>
          </w:p>
        </w:tc>
        <w:tc>
          <w:tcPr>
            <w:tcW w:w="1525" w:type="dxa"/>
          </w:tcPr>
          <w:p w14:paraId="06A3E86C" w14:textId="7B156DE8" w:rsidR="00101865" w:rsidRDefault="00101865" w:rsidP="00101865">
            <w:pPr>
              <w:spacing w:after="0"/>
              <w:jc w:val="center"/>
              <w:rPr>
                <w:lang w:eastAsia="zh-CN"/>
              </w:rPr>
            </w:pPr>
            <w:r>
              <w:rPr>
                <w:lang w:eastAsia="zh-CN"/>
              </w:rPr>
              <w:t>-0.8</w:t>
            </w:r>
          </w:p>
        </w:tc>
      </w:tr>
      <w:tr w:rsidR="00101865" w14:paraId="456B2398" w14:textId="77777777" w:rsidTr="009E40FD">
        <w:tc>
          <w:tcPr>
            <w:tcW w:w="2875" w:type="dxa"/>
          </w:tcPr>
          <w:p w14:paraId="25583105" w14:textId="46389DC5" w:rsidR="00101865" w:rsidRDefault="00101865" w:rsidP="009E40FD">
            <w:pPr>
              <w:spacing w:after="0"/>
              <w:rPr>
                <w:lang w:eastAsia="zh-CN"/>
              </w:rPr>
            </w:pPr>
            <w:r>
              <w:rPr>
                <w:lang w:eastAsia="zh-CN"/>
              </w:rPr>
              <w:t>Link budget gain (dB)</w:t>
            </w:r>
            <w:r>
              <w:rPr>
                <w:lang w:eastAsia="zh-CN"/>
              </w:rPr>
              <w:br/>
              <w:t>(DFT-S-OFDM vs CP-OFDM)</w:t>
            </w:r>
          </w:p>
        </w:tc>
        <w:tc>
          <w:tcPr>
            <w:tcW w:w="1620" w:type="dxa"/>
          </w:tcPr>
          <w:p w14:paraId="435D58A5" w14:textId="18A2A931" w:rsidR="00101865" w:rsidRDefault="00101865" w:rsidP="009E40FD">
            <w:pPr>
              <w:spacing w:after="0"/>
              <w:jc w:val="center"/>
              <w:rPr>
                <w:lang w:eastAsia="zh-CN"/>
              </w:rPr>
            </w:pPr>
            <w:r>
              <w:rPr>
                <w:lang w:eastAsia="zh-CN"/>
              </w:rPr>
              <w:t>1.8</w:t>
            </w:r>
          </w:p>
        </w:tc>
        <w:tc>
          <w:tcPr>
            <w:tcW w:w="1710" w:type="dxa"/>
          </w:tcPr>
          <w:p w14:paraId="6F1E84E2" w14:textId="527D03A1" w:rsidR="00101865" w:rsidRDefault="00101865" w:rsidP="009E40FD">
            <w:pPr>
              <w:spacing w:after="0"/>
              <w:jc w:val="center"/>
              <w:rPr>
                <w:lang w:eastAsia="zh-CN"/>
              </w:rPr>
            </w:pPr>
            <w:r>
              <w:rPr>
                <w:lang w:eastAsia="zh-CN"/>
              </w:rPr>
              <w:t>1.4</w:t>
            </w:r>
          </w:p>
        </w:tc>
        <w:tc>
          <w:tcPr>
            <w:tcW w:w="1620" w:type="dxa"/>
          </w:tcPr>
          <w:p w14:paraId="00DCD53B" w14:textId="5C343876" w:rsidR="00101865" w:rsidRDefault="00101865" w:rsidP="009E40FD">
            <w:pPr>
              <w:spacing w:after="0"/>
              <w:jc w:val="center"/>
              <w:rPr>
                <w:lang w:eastAsia="zh-CN"/>
              </w:rPr>
            </w:pPr>
            <w:r>
              <w:rPr>
                <w:lang w:eastAsia="zh-CN"/>
              </w:rPr>
              <w:t>0.7</w:t>
            </w:r>
          </w:p>
        </w:tc>
        <w:tc>
          <w:tcPr>
            <w:tcW w:w="1525" w:type="dxa"/>
          </w:tcPr>
          <w:p w14:paraId="32ECE71D" w14:textId="6B05CBD3" w:rsidR="00101865" w:rsidRDefault="00101865" w:rsidP="009E40FD">
            <w:pPr>
              <w:spacing w:after="0"/>
              <w:jc w:val="center"/>
              <w:rPr>
                <w:lang w:eastAsia="zh-CN"/>
              </w:rPr>
            </w:pPr>
            <w:r>
              <w:rPr>
                <w:lang w:eastAsia="zh-CN"/>
              </w:rPr>
              <w:t>0.2</w:t>
            </w:r>
          </w:p>
        </w:tc>
      </w:tr>
    </w:tbl>
    <w:p w14:paraId="1A4848F4" w14:textId="69BA9E7A" w:rsidR="00101865" w:rsidRDefault="00101865" w:rsidP="009E40FD">
      <w:pPr>
        <w:rPr>
          <w:lang w:eastAsia="zh-CN"/>
        </w:rPr>
      </w:pPr>
    </w:p>
    <w:p w14:paraId="4315A1FC" w14:textId="0E2221CA" w:rsidR="00101865" w:rsidRDefault="00101865" w:rsidP="00101865">
      <w:pPr>
        <w:pStyle w:val="Caption"/>
        <w:keepNext/>
        <w:jc w:val="center"/>
      </w:pPr>
      <w:r>
        <w:lastRenderedPageBreak/>
        <w:t xml:space="preserve">Table </w:t>
      </w:r>
      <w:r>
        <w:fldChar w:fldCharType="begin"/>
      </w:r>
      <w:r>
        <w:instrText xml:space="preserve"> SEQ Table \* ARABIC </w:instrText>
      </w:r>
      <w:r>
        <w:fldChar w:fldCharType="separate"/>
      </w:r>
      <w:r w:rsidR="00731F9E">
        <w:rPr>
          <w:noProof/>
        </w:rPr>
        <w:t>2</w:t>
      </w:r>
      <w:r>
        <w:fldChar w:fldCharType="end"/>
      </w:r>
      <w:r>
        <w:t>: Link budget comparison of DFT-S-OFDM vs CP-OFDM for Highway LOS (</w:t>
      </w:r>
      <w:r>
        <w:fldChar w:fldCharType="begin"/>
      </w:r>
      <w:r>
        <w:instrText xml:space="preserve"> REF _Ref528929657 \h </w:instrText>
      </w:r>
      <w:r>
        <w:fldChar w:fldCharType="separate"/>
      </w:r>
      <w:r>
        <w:t xml:space="preserve">Figure </w:t>
      </w:r>
      <w:r>
        <w:rPr>
          <w:noProof/>
        </w:rPr>
        <w:t>2</w:t>
      </w:r>
      <w:r>
        <w:fldChar w:fldCharType="end"/>
      </w:r>
      <w:r>
        <w:t>) @10</w:t>
      </w:r>
      <w:r w:rsidRPr="00190FEB">
        <w:rPr>
          <w:vertAlign w:val="superscript"/>
        </w:rPr>
        <w:t>-2</w:t>
      </w:r>
      <w:r>
        <w:t xml:space="preserve"> BLER assuming MPR advantage of 1dB</w:t>
      </w:r>
    </w:p>
    <w:tbl>
      <w:tblPr>
        <w:tblStyle w:val="TableGrid"/>
        <w:tblW w:w="0" w:type="auto"/>
        <w:jc w:val="center"/>
        <w:tblLook w:val="04A0" w:firstRow="1" w:lastRow="0" w:firstColumn="1" w:lastColumn="0" w:noHBand="0" w:noVBand="1"/>
      </w:tblPr>
      <w:tblGrid>
        <w:gridCol w:w="2875"/>
        <w:gridCol w:w="1620"/>
        <w:gridCol w:w="1710"/>
        <w:gridCol w:w="1620"/>
      </w:tblGrid>
      <w:tr w:rsidR="0003393A" w14:paraId="02BE47C8" w14:textId="77777777" w:rsidTr="009E40FD">
        <w:trPr>
          <w:jc w:val="center"/>
        </w:trPr>
        <w:tc>
          <w:tcPr>
            <w:tcW w:w="2875" w:type="dxa"/>
          </w:tcPr>
          <w:p w14:paraId="2FF423E7" w14:textId="77777777" w:rsidR="0003393A" w:rsidRDefault="0003393A" w:rsidP="00475A91">
            <w:pPr>
              <w:spacing w:after="0"/>
              <w:rPr>
                <w:lang w:eastAsia="zh-CN"/>
              </w:rPr>
            </w:pPr>
            <w:r>
              <w:rPr>
                <w:lang w:eastAsia="zh-CN"/>
              </w:rPr>
              <w:t>TBS size (bits)</w:t>
            </w:r>
          </w:p>
        </w:tc>
        <w:tc>
          <w:tcPr>
            <w:tcW w:w="1620" w:type="dxa"/>
          </w:tcPr>
          <w:p w14:paraId="44122936" w14:textId="4311C6B8" w:rsidR="0003393A" w:rsidRDefault="00731F9E" w:rsidP="00475A91">
            <w:pPr>
              <w:spacing w:after="0"/>
              <w:jc w:val="center"/>
              <w:rPr>
                <w:lang w:eastAsia="zh-CN"/>
              </w:rPr>
            </w:pPr>
            <w:r>
              <w:rPr>
                <w:lang w:eastAsia="zh-CN"/>
              </w:rPr>
              <w:t>1224</w:t>
            </w:r>
          </w:p>
        </w:tc>
        <w:tc>
          <w:tcPr>
            <w:tcW w:w="1710" w:type="dxa"/>
          </w:tcPr>
          <w:p w14:paraId="07C3E3B9" w14:textId="79DC3DD2" w:rsidR="0003393A" w:rsidRDefault="00731F9E" w:rsidP="00475A91">
            <w:pPr>
              <w:spacing w:after="0"/>
              <w:jc w:val="center"/>
              <w:rPr>
                <w:lang w:eastAsia="zh-CN"/>
              </w:rPr>
            </w:pPr>
            <w:r>
              <w:rPr>
                <w:lang w:eastAsia="zh-CN"/>
              </w:rPr>
              <w:t>1800</w:t>
            </w:r>
          </w:p>
        </w:tc>
        <w:tc>
          <w:tcPr>
            <w:tcW w:w="1620" w:type="dxa"/>
          </w:tcPr>
          <w:p w14:paraId="0103E14A" w14:textId="55495576" w:rsidR="0003393A" w:rsidRDefault="00731F9E" w:rsidP="00475A91">
            <w:pPr>
              <w:spacing w:after="0"/>
              <w:jc w:val="center"/>
              <w:rPr>
                <w:lang w:eastAsia="zh-CN"/>
              </w:rPr>
            </w:pPr>
            <w:r>
              <w:rPr>
                <w:lang w:eastAsia="zh-CN"/>
              </w:rPr>
              <w:t>3624</w:t>
            </w:r>
          </w:p>
        </w:tc>
      </w:tr>
      <w:tr w:rsidR="0003393A" w14:paraId="2E49561C" w14:textId="77777777" w:rsidTr="009E40FD">
        <w:trPr>
          <w:jc w:val="center"/>
        </w:trPr>
        <w:tc>
          <w:tcPr>
            <w:tcW w:w="2875" w:type="dxa"/>
          </w:tcPr>
          <w:p w14:paraId="58D46B08" w14:textId="77777777" w:rsidR="0003393A" w:rsidRDefault="0003393A" w:rsidP="00475A91">
            <w:pPr>
              <w:spacing w:after="0"/>
              <w:rPr>
                <w:lang w:eastAsia="zh-CN"/>
              </w:rPr>
            </w:pPr>
            <w:r>
              <w:rPr>
                <w:lang w:eastAsia="zh-CN"/>
              </w:rPr>
              <w:t>Decoding SNR gain (dB)</w:t>
            </w:r>
          </w:p>
          <w:p w14:paraId="681AE9E9" w14:textId="77777777" w:rsidR="0003393A" w:rsidRDefault="0003393A" w:rsidP="00475A91">
            <w:pPr>
              <w:spacing w:after="0"/>
              <w:rPr>
                <w:lang w:eastAsia="zh-CN"/>
              </w:rPr>
            </w:pPr>
            <w:r>
              <w:rPr>
                <w:lang w:eastAsia="zh-CN"/>
              </w:rPr>
              <w:t>(DFT-S-OFDM vs CP-OFDM)</w:t>
            </w:r>
          </w:p>
        </w:tc>
        <w:tc>
          <w:tcPr>
            <w:tcW w:w="1620" w:type="dxa"/>
          </w:tcPr>
          <w:p w14:paraId="6B8C7A31" w14:textId="0F585D56" w:rsidR="0003393A" w:rsidRDefault="00731F9E" w:rsidP="00475A91">
            <w:pPr>
              <w:spacing w:after="0"/>
              <w:jc w:val="center"/>
              <w:rPr>
                <w:lang w:eastAsia="zh-CN"/>
              </w:rPr>
            </w:pPr>
            <w:r>
              <w:rPr>
                <w:lang w:eastAsia="zh-CN"/>
              </w:rPr>
              <w:t>1.4</w:t>
            </w:r>
          </w:p>
        </w:tc>
        <w:tc>
          <w:tcPr>
            <w:tcW w:w="1710" w:type="dxa"/>
          </w:tcPr>
          <w:p w14:paraId="07388EE2" w14:textId="4C0168EF" w:rsidR="0003393A" w:rsidRDefault="00731F9E" w:rsidP="00475A91">
            <w:pPr>
              <w:spacing w:after="0"/>
              <w:jc w:val="center"/>
              <w:rPr>
                <w:lang w:eastAsia="zh-CN"/>
              </w:rPr>
            </w:pPr>
            <w:r>
              <w:rPr>
                <w:lang w:eastAsia="zh-CN"/>
              </w:rPr>
              <w:t>1</w:t>
            </w:r>
          </w:p>
        </w:tc>
        <w:tc>
          <w:tcPr>
            <w:tcW w:w="1620" w:type="dxa"/>
          </w:tcPr>
          <w:p w14:paraId="1FCE28EE" w14:textId="7D3DF64D" w:rsidR="0003393A" w:rsidRDefault="00731F9E" w:rsidP="00475A91">
            <w:pPr>
              <w:spacing w:after="0"/>
              <w:jc w:val="center"/>
              <w:rPr>
                <w:lang w:eastAsia="zh-CN"/>
              </w:rPr>
            </w:pPr>
            <w:r>
              <w:rPr>
                <w:lang w:eastAsia="zh-CN"/>
              </w:rPr>
              <w:t>-0.3</w:t>
            </w:r>
          </w:p>
        </w:tc>
      </w:tr>
      <w:tr w:rsidR="0003393A" w14:paraId="4512B103" w14:textId="77777777" w:rsidTr="009E40FD">
        <w:trPr>
          <w:jc w:val="center"/>
        </w:trPr>
        <w:tc>
          <w:tcPr>
            <w:tcW w:w="2875" w:type="dxa"/>
          </w:tcPr>
          <w:p w14:paraId="4E794524" w14:textId="77777777" w:rsidR="0003393A" w:rsidRDefault="0003393A" w:rsidP="00475A91">
            <w:pPr>
              <w:spacing w:after="0"/>
              <w:rPr>
                <w:lang w:eastAsia="zh-CN"/>
              </w:rPr>
            </w:pPr>
            <w:r>
              <w:rPr>
                <w:lang w:eastAsia="zh-CN"/>
              </w:rPr>
              <w:t>Link budget gain (dB)</w:t>
            </w:r>
            <w:r>
              <w:rPr>
                <w:lang w:eastAsia="zh-CN"/>
              </w:rPr>
              <w:br/>
              <w:t>(DFT-S-OFDM vs CP-OFDM)</w:t>
            </w:r>
          </w:p>
        </w:tc>
        <w:tc>
          <w:tcPr>
            <w:tcW w:w="1620" w:type="dxa"/>
          </w:tcPr>
          <w:p w14:paraId="1D5E4F2C" w14:textId="3AC1662F" w:rsidR="0003393A" w:rsidRDefault="00731F9E" w:rsidP="00475A91">
            <w:pPr>
              <w:spacing w:after="0"/>
              <w:jc w:val="center"/>
              <w:rPr>
                <w:lang w:eastAsia="zh-CN"/>
              </w:rPr>
            </w:pPr>
            <w:r>
              <w:rPr>
                <w:lang w:eastAsia="zh-CN"/>
              </w:rPr>
              <w:t>2.4</w:t>
            </w:r>
          </w:p>
        </w:tc>
        <w:tc>
          <w:tcPr>
            <w:tcW w:w="1710" w:type="dxa"/>
          </w:tcPr>
          <w:p w14:paraId="460FFD56" w14:textId="1C24AA93" w:rsidR="0003393A" w:rsidRDefault="00731F9E" w:rsidP="00475A91">
            <w:pPr>
              <w:spacing w:after="0"/>
              <w:jc w:val="center"/>
              <w:rPr>
                <w:lang w:eastAsia="zh-CN"/>
              </w:rPr>
            </w:pPr>
            <w:r>
              <w:rPr>
                <w:lang w:eastAsia="zh-CN"/>
              </w:rPr>
              <w:t>2</w:t>
            </w:r>
          </w:p>
        </w:tc>
        <w:tc>
          <w:tcPr>
            <w:tcW w:w="1620" w:type="dxa"/>
          </w:tcPr>
          <w:p w14:paraId="6E76A87A" w14:textId="43AE98B2" w:rsidR="0003393A" w:rsidRDefault="00731F9E" w:rsidP="00475A91">
            <w:pPr>
              <w:spacing w:after="0"/>
              <w:jc w:val="center"/>
              <w:rPr>
                <w:lang w:eastAsia="zh-CN"/>
              </w:rPr>
            </w:pPr>
            <w:r>
              <w:rPr>
                <w:lang w:eastAsia="zh-CN"/>
              </w:rPr>
              <w:t>0.7</w:t>
            </w:r>
          </w:p>
        </w:tc>
      </w:tr>
    </w:tbl>
    <w:p w14:paraId="375E98B8" w14:textId="2879F4DD" w:rsidR="00101865" w:rsidRDefault="00101865" w:rsidP="009E40FD">
      <w:pPr>
        <w:rPr>
          <w:lang w:eastAsia="zh-CN"/>
        </w:rPr>
      </w:pPr>
    </w:p>
    <w:p w14:paraId="69B38951" w14:textId="40C60DD3" w:rsidR="00731F9E" w:rsidRDefault="00731F9E" w:rsidP="009E40FD">
      <w:pPr>
        <w:jc w:val="both"/>
        <w:rPr>
          <w:lang w:eastAsia="zh-CN"/>
        </w:rPr>
      </w:pPr>
      <w:r>
        <w:rPr>
          <w:lang w:eastAsia="zh-CN"/>
        </w:rPr>
        <w:t xml:space="preserve">As indicated by the results, support of DFT-S-OFDM can be thus beneficial for NR V2X link budget performance. Further, in terms of standardization complexity, much of the agreements on the link level design (e.g. Type 1 DMRS as defined for CP-OFDM and DFT-S-OFDM) can be reused. </w:t>
      </w:r>
    </w:p>
    <w:p w14:paraId="7EDD4C9D" w14:textId="0AD12F61" w:rsidR="00731F9E" w:rsidRDefault="00731F9E" w:rsidP="009E40FD">
      <w:pPr>
        <w:jc w:val="both"/>
        <w:rPr>
          <w:lang w:eastAsia="zh-CN"/>
        </w:rPr>
      </w:pPr>
    </w:p>
    <w:p w14:paraId="161357F6" w14:textId="6030BE2D" w:rsidR="00731F9E" w:rsidRPr="00475A91" w:rsidRDefault="00731F9E" w:rsidP="009E40FD">
      <w:pPr>
        <w:jc w:val="both"/>
        <w:rPr>
          <w:lang w:eastAsia="zh-CN"/>
        </w:rPr>
      </w:pPr>
      <w:bookmarkStart w:id="10" w:name="_Hlk528932170"/>
      <w:r w:rsidRPr="009E40FD">
        <w:rPr>
          <w:b/>
          <w:lang w:eastAsia="zh-CN"/>
        </w:rPr>
        <w:t>Proposa</w:t>
      </w:r>
      <w:r w:rsidR="003302F4" w:rsidRPr="00475A91">
        <w:rPr>
          <w:b/>
          <w:lang w:eastAsia="zh-CN"/>
        </w:rPr>
        <w:t xml:space="preserve">l </w:t>
      </w:r>
      <w:r w:rsidR="00AE57C6">
        <w:rPr>
          <w:b/>
          <w:lang w:eastAsia="zh-CN"/>
        </w:rPr>
        <w:t>3</w:t>
      </w:r>
      <w:r w:rsidRPr="009E40FD">
        <w:rPr>
          <w:b/>
          <w:lang w:eastAsia="zh-CN"/>
        </w:rPr>
        <w:t>:</w:t>
      </w:r>
      <w:r>
        <w:rPr>
          <w:lang w:eastAsia="zh-CN"/>
        </w:rPr>
        <w:t xml:space="preserve"> CP-OFDM and DFT-S-OFDM are both supported for NR V2X</w:t>
      </w:r>
      <w:r w:rsidR="00AB4BB8">
        <w:rPr>
          <w:lang w:eastAsia="zh-CN"/>
        </w:rPr>
        <w:t>.</w:t>
      </w:r>
    </w:p>
    <w:bookmarkEnd w:id="10"/>
    <w:p w14:paraId="32E9B123" w14:textId="3FD10618" w:rsidR="004B6CA2" w:rsidRPr="00190FEB" w:rsidRDefault="004B6CA2" w:rsidP="004B6CA2">
      <w:pPr>
        <w:pStyle w:val="Heading2"/>
        <w:numPr>
          <w:ilvl w:val="1"/>
          <w:numId w:val="17"/>
        </w:numPr>
        <w:rPr>
          <w:lang w:eastAsia="zh-CN"/>
        </w:rPr>
      </w:pPr>
      <w:r>
        <w:rPr>
          <w:lang w:eastAsia="zh-CN"/>
        </w:rPr>
        <w:t>Reference signal(s)</w:t>
      </w:r>
    </w:p>
    <w:bookmarkEnd w:id="7"/>
    <w:p w14:paraId="631E6401" w14:textId="5368A214" w:rsidR="00B66B64" w:rsidRDefault="00531808">
      <w:pPr>
        <w:jc w:val="both"/>
        <w:rPr>
          <w:lang w:eastAsia="zh-CN"/>
        </w:rPr>
      </w:pPr>
      <w:r>
        <w:rPr>
          <w:lang w:eastAsia="zh-CN"/>
        </w:rPr>
        <w:tab/>
      </w:r>
      <w:r w:rsidR="00E72F31">
        <w:rPr>
          <w:lang w:eastAsia="zh-CN"/>
        </w:rPr>
        <w:t>In the following discussion, we provide our views on the various reference signals for NR V2X.</w:t>
      </w:r>
    </w:p>
    <w:p w14:paraId="1B63F892" w14:textId="77777777" w:rsidR="00C97B63" w:rsidRDefault="00B0176B">
      <w:pPr>
        <w:jc w:val="both"/>
        <w:rPr>
          <w:lang w:eastAsia="zh-CN"/>
        </w:rPr>
      </w:pPr>
      <w:r w:rsidRPr="00EC3BD0">
        <w:rPr>
          <w:i/>
          <w:u w:val="single"/>
          <w:lang w:eastAsia="zh-CN"/>
        </w:rPr>
        <w:t>DM-RS:</w:t>
      </w:r>
      <w:r>
        <w:rPr>
          <w:lang w:eastAsia="zh-CN"/>
        </w:rPr>
        <w:t xml:space="preserve"> </w:t>
      </w:r>
      <w:r w:rsidR="00C97B63">
        <w:rPr>
          <w:lang w:eastAsia="zh-CN"/>
        </w:rPr>
        <w:t>For PSSCH DM-RS, w</w:t>
      </w:r>
      <w:r>
        <w:rPr>
          <w:lang w:eastAsia="zh-CN"/>
        </w:rPr>
        <w:t xml:space="preserve">e propose </w:t>
      </w:r>
      <w:r w:rsidR="0069080A">
        <w:rPr>
          <w:lang w:eastAsia="zh-CN"/>
        </w:rPr>
        <w:t xml:space="preserve">to reuse </w:t>
      </w:r>
      <w:r w:rsidR="00C97B63">
        <w:rPr>
          <w:lang w:eastAsia="zh-CN"/>
        </w:rPr>
        <w:t xml:space="preserve">NR Configuration Type 1 DM-RS with 1-symbol (l’ = 0) as the baseline. </w:t>
      </w:r>
    </w:p>
    <w:p w14:paraId="4D890B97" w14:textId="63219BD4" w:rsidR="00E72F31" w:rsidRDefault="00C97B63">
      <w:pPr>
        <w:jc w:val="both"/>
        <w:rPr>
          <w:lang w:eastAsia="zh-CN"/>
        </w:rPr>
      </w:pPr>
      <w:r>
        <w:rPr>
          <w:lang w:eastAsia="zh-CN"/>
        </w:rPr>
        <w:t xml:space="preserve">The proposal is to reuse the comb-2 cs-2 mapping aspect of NR Type 1 DMRS, that will give us a maximum of 4-ports for PSSCH. In our view, that should be sufficient for NR V2X as we only need support of SU-MIMO and hence support of higher number of ports that are particularly beneficial for MU-MIMO are not needed. </w:t>
      </w:r>
    </w:p>
    <w:p w14:paraId="6BB18AC6" w14:textId="7D4671C4" w:rsidR="00C97B63" w:rsidRDefault="00C97B63">
      <w:pPr>
        <w:jc w:val="both"/>
        <w:rPr>
          <w:lang w:eastAsia="zh-CN"/>
        </w:rPr>
      </w:pPr>
      <w:r>
        <w:rPr>
          <w:lang w:eastAsia="zh-CN"/>
        </w:rPr>
        <w:t xml:space="preserve">The time-density and the location of the DMRS symbols will differ from NR </w:t>
      </w:r>
      <w:proofErr w:type="spellStart"/>
      <w:r>
        <w:rPr>
          <w:lang w:eastAsia="zh-CN"/>
        </w:rPr>
        <w:t>Uu</w:t>
      </w:r>
      <w:proofErr w:type="spellEnd"/>
      <w:r>
        <w:rPr>
          <w:lang w:eastAsia="zh-CN"/>
        </w:rPr>
        <w:t xml:space="preserve"> (of course</w:t>
      </w:r>
      <w:r w:rsidR="000F3C88">
        <w:rPr>
          <w:lang w:eastAsia="zh-CN"/>
        </w:rPr>
        <w:t>) and</w:t>
      </w:r>
      <w:r>
        <w:rPr>
          <w:lang w:eastAsia="zh-CN"/>
        </w:rPr>
        <w:t xml:space="preserve"> depends on further agreements on the slot structure of V2X (PSCCH and PSSCH). However, as a </w:t>
      </w:r>
      <w:r w:rsidR="000F3C88">
        <w:rPr>
          <w:lang w:eastAsia="zh-CN"/>
        </w:rPr>
        <w:t xml:space="preserve">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sidR="000F3C88">
        <w:rPr>
          <w:lang w:eastAsia="zh-CN"/>
        </w:rPr>
        <w:t>similar to</w:t>
      </w:r>
      <w:proofErr w:type="gramEnd"/>
      <w:r w:rsidR="000F3C88">
        <w:rPr>
          <w:lang w:eastAsia="zh-CN"/>
        </w:rPr>
        <w:t xml:space="preserve"> NR </w:t>
      </w:r>
      <w:proofErr w:type="spellStart"/>
      <w:r w:rsidR="000F3C88">
        <w:rPr>
          <w:lang w:eastAsia="zh-CN"/>
        </w:rPr>
        <w:t>Uu</w:t>
      </w:r>
      <w:proofErr w:type="spellEnd"/>
      <w:r w:rsidR="000F3C88">
        <w:rPr>
          <w:lang w:eastAsia="zh-CN"/>
        </w:rPr>
        <w:t>, where we have front loaded DM-RS + additional DMRS (+1 or +2 or +3) for high doppler.</w:t>
      </w:r>
    </w:p>
    <w:p w14:paraId="12876943" w14:textId="431843D2" w:rsidR="009B1776" w:rsidRDefault="009B1776">
      <w:pPr>
        <w:jc w:val="both"/>
        <w:rPr>
          <w:lang w:eastAsia="zh-CN"/>
        </w:rPr>
      </w:pPr>
      <w:r>
        <w:rPr>
          <w:lang w:eastAsia="zh-CN"/>
        </w:rPr>
        <w:t>DM-RS for PSCCH needs further agreements related to the slot structure. However, if DM-RS for PSCCH are need</w:t>
      </w:r>
      <w:r w:rsidR="005152DB">
        <w:rPr>
          <w:lang w:eastAsia="zh-CN"/>
        </w:rPr>
        <w:t>ed, then we propose to reuse DM-RS for PDCCH w.r.t. single port, comb-4 pattern. If PSCCH spans multiple symbols, then further study needed if/not additional DM-RS symbols are needed within PSCCH transmission.</w:t>
      </w:r>
    </w:p>
    <w:p w14:paraId="0E10C5B2" w14:textId="77777777" w:rsidR="000C6F79" w:rsidRDefault="000C6F79">
      <w:pPr>
        <w:jc w:val="both"/>
        <w:rPr>
          <w:lang w:eastAsia="zh-CN"/>
        </w:rPr>
      </w:pPr>
    </w:p>
    <w:p w14:paraId="7E368B26" w14:textId="04238EFD" w:rsidR="000C6F79" w:rsidRDefault="000F3C88">
      <w:pPr>
        <w:jc w:val="both"/>
        <w:rPr>
          <w:lang w:eastAsia="zh-CN"/>
        </w:rPr>
      </w:pPr>
      <w:bookmarkStart w:id="11" w:name="_Hlk525915144"/>
      <w:r w:rsidRPr="00EC3BD0">
        <w:rPr>
          <w:b/>
          <w:lang w:eastAsia="zh-CN"/>
        </w:rPr>
        <w:t>Proposal</w:t>
      </w:r>
      <w:r>
        <w:rPr>
          <w:b/>
          <w:lang w:eastAsia="zh-CN"/>
        </w:rPr>
        <w:t xml:space="preserve"> </w:t>
      </w:r>
      <w:r w:rsidR="00AE57C6">
        <w:rPr>
          <w:b/>
          <w:lang w:eastAsia="zh-CN"/>
        </w:rPr>
        <w:t>4a</w:t>
      </w:r>
      <w:r w:rsidRPr="00EC3BD0">
        <w:rPr>
          <w:b/>
          <w:lang w:eastAsia="zh-CN"/>
        </w:rPr>
        <w:t>:</w:t>
      </w:r>
      <w:r>
        <w:rPr>
          <w:lang w:eastAsia="zh-CN"/>
        </w:rPr>
        <w:t xml:space="preserve"> DM-RS for PSSCH can reuse NR Configuration Type 1 DM-RS with 1-symbol (l’ = 0) as the baseline</w:t>
      </w:r>
      <w:r w:rsidR="00316AD1">
        <w:rPr>
          <w:lang w:eastAsia="zh-CN"/>
        </w:rPr>
        <w:t xml:space="preserve"> (i.e. reuse </w:t>
      </w:r>
      <w:r>
        <w:rPr>
          <w:lang w:eastAsia="zh-CN"/>
        </w:rPr>
        <w:t xml:space="preserve">comb-2 cs-2 mapping, </w:t>
      </w:r>
      <w:r w:rsidR="006C3534">
        <w:rPr>
          <w:lang w:eastAsia="zh-CN"/>
        </w:rPr>
        <w:t xml:space="preserve">sequence, </w:t>
      </w:r>
      <w:r>
        <w:rPr>
          <w:lang w:eastAsia="zh-CN"/>
        </w:rPr>
        <w:t>and same frequency density / no staggering on additional DMRS symbols</w:t>
      </w:r>
      <w:r w:rsidR="00316AD1">
        <w:rPr>
          <w:lang w:eastAsia="zh-CN"/>
        </w:rPr>
        <w:t>)</w:t>
      </w:r>
      <w:r>
        <w:rPr>
          <w:lang w:eastAsia="zh-CN"/>
        </w:rPr>
        <w:t xml:space="preserve">. </w:t>
      </w:r>
    </w:p>
    <w:p w14:paraId="742530C2" w14:textId="39016811" w:rsidR="00AE57C6" w:rsidRDefault="00AE57C6" w:rsidP="00AE57C6">
      <w:pPr>
        <w:jc w:val="both"/>
        <w:rPr>
          <w:lang w:eastAsia="zh-CN"/>
        </w:rPr>
      </w:pPr>
      <w:r w:rsidRPr="00E90503">
        <w:rPr>
          <w:b/>
          <w:lang w:eastAsia="zh-CN"/>
        </w:rPr>
        <w:t xml:space="preserve">Proposal </w:t>
      </w:r>
      <w:r>
        <w:rPr>
          <w:b/>
          <w:lang w:eastAsia="zh-CN"/>
        </w:rPr>
        <w:t>4</w:t>
      </w:r>
      <w:r w:rsidRPr="00E90503">
        <w:rPr>
          <w:b/>
          <w:lang w:eastAsia="zh-CN"/>
        </w:rPr>
        <w:t>b:</w:t>
      </w:r>
      <w:r>
        <w:rPr>
          <w:lang w:eastAsia="zh-CN"/>
        </w:rPr>
        <w:t xml:space="preserve"> The symbol locations and time-density for DM-RS for PSSCH can be different from NR Configuration Type 1 for PDSCH and is FFS depending on the slot design.</w:t>
      </w:r>
    </w:p>
    <w:p w14:paraId="72FC38B1" w14:textId="026013C7" w:rsidR="000F3C88" w:rsidRDefault="000F3C88">
      <w:pPr>
        <w:jc w:val="both"/>
        <w:rPr>
          <w:lang w:eastAsia="zh-CN"/>
        </w:rPr>
      </w:pPr>
      <w:r w:rsidRPr="00EC3BD0">
        <w:rPr>
          <w:b/>
          <w:lang w:eastAsia="zh-CN"/>
        </w:rPr>
        <w:t xml:space="preserve">Proposal </w:t>
      </w:r>
      <w:r w:rsidR="00AE57C6">
        <w:rPr>
          <w:b/>
          <w:lang w:eastAsia="zh-CN"/>
        </w:rPr>
        <w:t>5</w:t>
      </w:r>
      <w:r w:rsidRPr="00EC3BD0">
        <w:rPr>
          <w:b/>
          <w:lang w:eastAsia="zh-CN"/>
        </w:rPr>
        <w:t>:</w:t>
      </w:r>
      <w:r>
        <w:rPr>
          <w:lang w:eastAsia="zh-CN"/>
        </w:rPr>
        <w:t xml:space="preserve"> Support varying time-density DM-RS for PSSCH based on Tx / Rx UE speeds and MCS of transmission (</w:t>
      </w:r>
      <w:proofErr w:type="gramStart"/>
      <w:r>
        <w:rPr>
          <w:lang w:eastAsia="zh-CN"/>
        </w:rPr>
        <w:t>similar to</w:t>
      </w:r>
      <w:proofErr w:type="gramEnd"/>
      <w:r>
        <w:rPr>
          <w:lang w:eastAsia="zh-CN"/>
        </w:rPr>
        <w:t xml:space="preserve"> +1/2/3 additional DM-RS symbol support for NR </w:t>
      </w:r>
      <w:proofErr w:type="spellStart"/>
      <w:r>
        <w:rPr>
          <w:lang w:eastAsia="zh-CN"/>
        </w:rPr>
        <w:t>Uu</w:t>
      </w:r>
      <w:proofErr w:type="spellEnd"/>
      <w:r>
        <w:rPr>
          <w:lang w:eastAsia="zh-CN"/>
        </w:rPr>
        <w:t>).</w:t>
      </w:r>
      <w:r w:rsidR="000C6F79">
        <w:rPr>
          <w:lang w:eastAsia="zh-CN"/>
        </w:rPr>
        <w:t xml:space="preserve"> </w:t>
      </w:r>
    </w:p>
    <w:p w14:paraId="643A7A9C" w14:textId="660D0161" w:rsidR="00530BFB" w:rsidRDefault="005152DB">
      <w:pPr>
        <w:jc w:val="both"/>
        <w:rPr>
          <w:lang w:eastAsia="zh-CN"/>
        </w:rPr>
      </w:pPr>
      <w:r w:rsidRPr="00EC3BD0">
        <w:rPr>
          <w:b/>
          <w:lang w:eastAsia="zh-CN"/>
        </w:rPr>
        <w:t xml:space="preserve">Proposal </w:t>
      </w:r>
      <w:r w:rsidR="00AE57C6">
        <w:rPr>
          <w:b/>
          <w:lang w:eastAsia="zh-CN"/>
        </w:rPr>
        <w:t>6</w:t>
      </w:r>
      <w:r w:rsidR="000C6F79">
        <w:rPr>
          <w:b/>
          <w:lang w:eastAsia="zh-CN"/>
        </w:rPr>
        <w:t>a</w:t>
      </w:r>
      <w:r w:rsidRPr="00EC3BD0">
        <w:rPr>
          <w:b/>
          <w:lang w:eastAsia="zh-CN"/>
        </w:rPr>
        <w:t>:</w:t>
      </w:r>
      <w:r>
        <w:rPr>
          <w:b/>
          <w:lang w:eastAsia="zh-CN"/>
        </w:rPr>
        <w:t xml:space="preserve"> </w:t>
      </w:r>
      <w:r>
        <w:rPr>
          <w:lang w:eastAsia="zh-CN"/>
        </w:rPr>
        <w:t>DM-RS for PSCCH can reuse DM-RS for PDCCH</w:t>
      </w:r>
      <w:r w:rsidR="007465C9">
        <w:rPr>
          <w:lang w:eastAsia="zh-CN"/>
        </w:rPr>
        <w:t xml:space="preserve"> (i.e. reuse </w:t>
      </w:r>
      <w:r>
        <w:rPr>
          <w:lang w:eastAsia="zh-CN"/>
        </w:rPr>
        <w:t>single port, comb-4 frequency mapping</w:t>
      </w:r>
      <w:r w:rsidR="007465C9">
        <w:rPr>
          <w:lang w:eastAsia="zh-CN"/>
        </w:rPr>
        <w:t>)</w:t>
      </w:r>
      <w:r>
        <w:rPr>
          <w:lang w:eastAsia="zh-CN"/>
        </w:rPr>
        <w:t xml:space="preserve">. </w:t>
      </w:r>
    </w:p>
    <w:p w14:paraId="677D96BD" w14:textId="67375BE8" w:rsidR="0069080A" w:rsidRDefault="00530BFB">
      <w:pPr>
        <w:jc w:val="both"/>
        <w:rPr>
          <w:lang w:eastAsia="zh-CN"/>
        </w:rPr>
      </w:pPr>
      <w:r w:rsidRPr="00E90503">
        <w:rPr>
          <w:b/>
          <w:lang w:eastAsia="zh-CN"/>
        </w:rPr>
        <w:t xml:space="preserve">Proposal </w:t>
      </w:r>
      <w:r w:rsidR="00AE57C6">
        <w:rPr>
          <w:b/>
          <w:lang w:eastAsia="zh-CN"/>
        </w:rPr>
        <w:t>6</w:t>
      </w:r>
      <w:r w:rsidRPr="00E90503">
        <w:rPr>
          <w:b/>
          <w:lang w:eastAsia="zh-CN"/>
        </w:rPr>
        <w:t>b:</w:t>
      </w:r>
      <w:r>
        <w:rPr>
          <w:lang w:eastAsia="zh-CN"/>
        </w:rPr>
        <w:t xml:space="preserve"> </w:t>
      </w:r>
      <w:r w:rsidR="005152DB">
        <w:rPr>
          <w:lang w:eastAsia="zh-CN"/>
        </w:rPr>
        <w:t xml:space="preserve">Time symbol </w:t>
      </w:r>
      <w:r w:rsidR="000C6F79">
        <w:rPr>
          <w:lang w:eastAsia="zh-CN"/>
        </w:rPr>
        <w:t xml:space="preserve">location </w:t>
      </w:r>
      <w:r w:rsidR="005152DB">
        <w:rPr>
          <w:lang w:eastAsia="zh-CN"/>
        </w:rPr>
        <w:t>and time-density of the DM-RS are FFS as they depend agreements related to further design on PSCCH (time-frequency size, multiplexing with PSSCH, code rate etc.)</w:t>
      </w:r>
    </w:p>
    <w:bookmarkEnd w:id="11"/>
    <w:p w14:paraId="529065C1" w14:textId="77777777" w:rsidR="005152DB" w:rsidRPr="005152DB" w:rsidRDefault="005152DB">
      <w:pPr>
        <w:jc w:val="both"/>
        <w:rPr>
          <w:lang w:eastAsia="zh-CN"/>
        </w:rPr>
      </w:pPr>
    </w:p>
    <w:p w14:paraId="7AA4EEC5" w14:textId="285F078E" w:rsidR="0069080A" w:rsidRDefault="009B1776">
      <w:pPr>
        <w:jc w:val="both"/>
        <w:rPr>
          <w:lang w:eastAsia="zh-CN"/>
        </w:rPr>
      </w:pPr>
      <w:r w:rsidRPr="00EC3BD0">
        <w:rPr>
          <w:i/>
          <w:u w:val="single"/>
          <w:lang w:eastAsia="zh-CN"/>
        </w:rPr>
        <w:lastRenderedPageBreak/>
        <w:t>PT-RS</w:t>
      </w:r>
      <w:r>
        <w:rPr>
          <w:i/>
          <w:u w:val="single"/>
          <w:lang w:eastAsia="zh-CN"/>
        </w:rPr>
        <w:t xml:space="preserve">: </w:t>
      </w:r>
      <w:r>
        <w:rPr>
          <w:lang w:eastAsia="zh-CN"/>
        </w:rPr>
        <w:t xml:space="preserve"> For FR2, PT-RS will be needed for phase tracking for PSSCH (at least)</w:t>
      </w:r>
      <w:r w:rsidR="0099611C">
        <w:rPr>
          <w:lang w:eastAsia="zh-CN"/>
        </w:rPr>
        <w:t>, can reuse the NR PT-RS principles (in general and for e.g., frequency density dependence with MCS and allocation, one port per TRP associated with lowest indexed DMRS and QCL relationships with the DM-RS ports). Further details are FFS as we need to agree on basic slot structure and PSCCH/PSSCH multiplexing first.</w:t>
      </w:r>
    </w:p>
    <w:p w14:paraId="588FDA49" w14:textId="28113C99" w:rsidR="0099611C" w:rsidRDefault="0099611C">
      <w:pPr>
        <w:jc w:val="both"/>
        <w:rPr>
          <w:lang w:eastAsia="zh-CN"/>
        </w:rPr>
      </w:pPr>
      <w:bookmarkStart w:id="12" w:name="_Hlk525915151"/>
      <w:r w:rsidRPr="00EC3BD0">
        <w:rPr>
          <w:b/>
          <w:lang w:eastAsia="zh-CN"/>
        </w:rPr>
        <w:t xml:space="preserve">Proposal </w:t>
      </w:r>
      <w:r w:rsidR="00AE57C6">
        <w:rPr>
          <w:b/>
          <w:lang w:eastAsia="zh-CN"/>
        </w:rPr>
        <w:t>7</w:t>
      </w:r>
      <w:r w:rsidRPr="00EC3BD0">
        <w:rPr>
          <w:b/>
          <w:lang w:eastAsia="zh-CN"/>
        </w:rPr>
        <w:t>:</w:t>
      </w:r>
      <w:r>
        <w:rPr>
          <w:lang w:eastAsia="zh-CN"/>
        </w:rPr>
        <w:t xml:space="preserve"> For FR2, PT-RS will be needed and can reuse NR PT-RS principles as baseline. Further details are FFS as they depend on agreements on slot structure and PSCCH/PSSCH multiplexing.</w:t>
      </w:r>
    </w:p>
    <w:bookmarkEnd w:id="12"/>
    <w:p w14:paraId="7B2FCA3D" w14:textId="736E749A" w:rsidR="0051425A" w:rsidRDefault="0051425A">
      <w:pPr>
        <w:jc w:val="both"/>
        <w:rPr>
          <w:lang w:eastAsia="zh-CN"/>
        </w:rPr>
      </w:pPr>
    </w:p>
    <w:p w14:paraId="6F7C2E41" w14:textId="309D3243" w:rsidR="0051425A" w:rsidRDefault="0051425A">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we propose support of CSI-RS to gather CSF</w:t>
      </w:r>
      <w:r w:rsidR="00E76BFD">
        <w:rPr>
          <w:lang w:eastAsia="zh-CN"/>
        </w:rPr>
        <w:t xml:space="preserve"> to be transmitted as a part of PSSCH</w:t>
      </w:r>
      <w:r>
        <w:rPr>
          <w:lang w:eastAsia="zh-CN"/>
        </w:rPr>
        <w:t xml:space="preserve">. The configuration for CSI-RS can be very light, e.g., one symbol within the transmission and the design can follow </w:t>
      </w:r>
      <w:proofErr w:type="gramStart"/>
      <w:r>
        <w:rPr>
          <w:lang w:eastAsia="zh-CN"/>
        </w:rPr>
        <w:t>similar to</w:t>
      </w:r>
      <w:proofErr w:type="gramEnd"/>
      <w:r>
        <w:rPr>
          <w:lang w:eastAsia="zh-CN"/>
        </w:rPr>
        <w:t xml:space="preserve"> DM-RS for PSSCH. The CSI-RS </w:t>
      </w:r>
      <w:r w:rsidR="00E76BFD">
        <w:rPr>
          <w:lang w:eastAsia="zh-CN"/>
        </w:rPr>
        <w:t xml:space="preserve">presence, CSF information requested, etc. can be indicated by the transmitter in the control or could be negotiated during connection setup for unicast transmission. </w:t>
      </w:r>
    </w:p>
    <w:p w14:paraId="58E7180D" w14:textId="34929B7E" w:rsidR="00E76BFD" w:rsidRDefault="00E76BFD">
      <w:pPr>
        <w:jc w:val="both"/>
        <w:rPr>
          <w:lang w:eastAsia="zh-CN"/>
        </w:rPr>
      </w:pPr>
    </w:p>
    <w:p w14:paraId="7763F268" w14:textId="34C5FE18" w:rsidR="00E76BFD" w:rsidRDefault="00E76BFD">
      <w:pPr>
        <w:jc w:val="both"/>
        <w:rPr>
          <w:lang w:eastAsia="zh-CN"/>
        </w:rPr>
      </w:pPr>
      <w:bookmarkStart w:id="13" w:name="_Hlk525915154"/>
      <w:r w:rsidRPr="00EC3BD0">
        <w:rPr>
          <w:b/>
          <w:lang w:eastAsia="zh-CN"/>
        </w:rPr>
        <w:t xml:space="preserve">Proposal </w:t>
      </w:r>
      <w:r w:rsidR="00AE57C6">
        <w:rPr>
          <w:b/>
          <w:lang w:eastAsia="zh-CN"/>
        </w:rPr>
        <w:t>8</w:t>
      </w:r>
      <w:r w:rsidRPr="00EC3BD0">
        <w:rPr>
          <w:b/>
          <w:lang w:eastAsia="zh-CN"/>
        </w:rPr>
        <w:t>:</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bookmarkEnd w:id="13"/>
    <w:p w14:paraId="6B23251A" w14:textId="3E53487D" w:rsidR="00E76BFD" w:rsidRDefault="00E76BFD">
      <w:pPr>
        <w:jc w:val="both"/>
        <w:rPr>
          <w:lang w:eastAsia="zh-CN"/>
        </w:rPr>
      </w:pPr>
    </w:p>
    <w:p w14:paraId="1C10A892" w14:textId="556CDD91" w:rsidR="00E76BFD" w:rsidRDefault="00BA7715">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t>
      </w:r>
      <w:r w:rsidR="000E47DD">
        <w:rPr>
          <w:lang w:eastAsia="zh-CN"/>
        </w:rPr>
        <w:t xml:space="preserve">would be </w:t>
      </w:r>
      <w:r>
        <w:rPr>
          <w:lang w:eastAsia="zh-CN"/>
        </w:rPr>
        <w:t>to support reciprocity-based link adaptation</w:t>
      </w:r>
      <w:r w:rsidR="000E47DD">
        <w:rPr>
          <w:lang w:eastAsia="zh-CN"/>
        </w:rPr>
        <w:t xml:space="preserve">. In our view, though supporting </w:t>
      </w:r>
      <w:r w:rsidR="000C7BEB">
        <w:rPr>
          <w:lang w:eastAsia="zh-CN"/>
        </w:rPr>
        <w:t>reciprocity-based</w:t>
      </w:r>
      <w:r w:rsidR="000E47DD">
        <w:rPr>
          <w:lang w:eastAsia="zh-CN"/>
        </w:rPr>
        <w:t xml:space="preserve"> link adaption is </w:t>
      </w:r>
      <w:r w:rsidR="00006F8B">
        <w:rPr>
          <w:lang w:eastAsia="zh-CN"/>
        </w:rPr>
        <w:t>possible</w:t>
      </w:r>
      <w:r w:rsidR="000E47DD">
        <w:rPr>
          <w:lang w:eastAsia="zh-CN"/>
        </w:rPr>
        <w:t xml:space="preserve">, </w:t>
      </w:r>
      <w:r w:rsidR="000C7BEB">
        <w:rPr>
          <w:lang w:eastAsia="zh-CN"/>
        </w:rPr>
        <w:t xml:space="preserve">at this point in the study it will create </w:t>
      </w:r>
      <w:r w:rsidR="00B92F74">
        <w:rPr>
          <w:lang w:eastAsia="zh-CN"/>
        </w:rPr>
        <w:t>significant</w:t>
      </w:r>
      <w:r w:rsidR="000C7BEB">
        <w:rPr>
          <w:lang w:eastAsia="zh-CN"/>
        </w:rPr>
        <w:t xml:space="preserve"> difficulty in converging on a design. Due to the distributed channel access, AGC returning support, support of gaps for feedback, and Tx/Rx retuning, converging to slot structure is quite complicated</w:t>
      </w:r>
      <w:r w:rsidR="00B92F74">
        <w:rPr>
          <w:lang w:eastAsia="zh-CN"/>
        </w:rPr>
        <w:t>. Supporting both CSI-RS and SRS for CSF/link adaption will increase the complexity of the slot structure. Hence, we propose to deprioritize SRS for V2X SI.</w:t>
      </w:r>
    </w:p>
    <w:p w14:paraId="19F641A8" w14:textId="46EBB0BA" w:rsidR="00B92F74" w:rsidRDefault="00B92F74">
      <w:pPr>
        <w:jc w:val="both"/>
        <w:rPr>
          <w:lang w:eastAsia="zh-CN"/>
        </w:rPr>
      </w:pPr>
    </w:p>
    <w:p w14:paraId="5AE79D92" w14:textId="376CAD13" w:rsidR="00B92F74" w:rsidRDefault="00B92F74">
      <w:pPr>
        <w:jc w:val="both"/>
        <w:rPr>
          <w:lang w:eastAsia="zh-CN"/>
        </w:rPr>
      </w:pPr>
      <w:bookmarkStart w:id="14" w:name="_Hlk525915158"/>
      <w:r w:rsidRPr="00680433">
        <w:rPr>
          <w:b/>
          <w:lang w:eastAsia="zh-CN"/>
        </w:rPr>
        <w:t xml:space="preserve">Proposal </w:t>
      </w:r>
      <w:r w:rsidR="00AE57C6">
        <w:rPr>
          <w:b/>
          <w:lang w:eastAsia="zh-CN"/>
        </w:rPr>
        <w:t>9</w:t>
      </w:r>
      <w:r w:rsidRPr="00680433">
        <w:rPr>
          <w:b/>
          <w:lang w:eastAsia="zh-CN"/>
        </w:rPr>
        <w:t>:</w:t>
      </w:r>
      <w:r>
        <w:rPr>
          <w:lang w:eastAsia="zh-CN"/>
        </w:rPr>
        <w:t xml:space="preserve"> Deprioritize support of SRS </w:t>
      </w:r>
      <w:r w:rsidR="00AA0DD5">
        <w:rPr>
          <w:lang w:eastAsia="zh-CN"/>
        </w:rPr>
        <w:t xml:space="preserve">in sidelink </w:t>
      </w:r>
      <w:r>
        <w:rPr>
          <w:lang w:eastAsia="zh-CN"/>
        </w:rPr>
        <w:t xml:space="preserve">to support reciprocity-based link adaption/ measurements. </w:t>
      </w:r>
    </w:p>
    <w:bookmarkEnd w:id="14"/>
    <w:p w14:paraId="33E90031" w14:textId="77777777" w:rsidR="005700C5" w:rsidRDefault="005700C5">
      <w:pPr>
        <w:jc w:val="both"/>
        <w:rPr>
          <w:i/>
          <w:u w:val="single"/>
          <w:lang w:eastAsia="zh-CN"/>
        </w:rPr>
      </w:pPr>
    </w:p>
    <w:p w14:paraId="638ABE6A" w14:textId="52EB1A33" w:rsidR="00BA7715" w:rsidRDefault="005700C5">
      <w:pPr>
        <w:jc w:val="both"/>
        <w:rPr>
          <w:lang w:eastAsia="zh-CN"/>
        </w:rPr>
      </w:pPr>
      <w:r w:rsidRPr="00F22062">
        <w:rPr>
          <w:i/>
          <w:u w:val="single"/>
          <w:lang w:eastAsia="zh-CN"/>
        </w:rPr>
        <w:t>RS</w:t>
      </w:r>
      <w:r>
        <w:rPr>
          <w:i/>
          <w:u w:val="single"/>
          <w:lang w:eastAsia="zh-CN"/>
        </w:rPr>
        <w:t xml:space="preserve"> for AGC training</w:t>
      </w:r>
      <w:r w:rsidRPr="00EC3BD0">
        <w:rPr>
          <w:i/>
          <w:lang w:eastAsia="zh-CN"/>
        </w:rPr>
        <w:t>:</w:t>
      </w:r>
      <w:r w:rsidRPr="00EC3BD0">
        <w:rPr>
          <w:lang w:eastAsia="zh-CN"/>
        </w:rPr>
        <w:t xml:space="preserve"> In our view, </w:t>
      </w:r>
      <w:r>
        <w:rPr>
          <w:lang w:eastAsia="zh-CN"/>
        </w:rPr>
        <w:t xml:space="preserve">we should avoid introducing a separate RS for the sole purpose of AGC retraining. In our view, adding redundancy to other channels/signals to also enable AGC retraining is a better solution that adding a fixed overhead </w:t>
      </w:r>
      <w:proofErr w:type="gramStart"/>
      <w:r>
        <w:rPr>
          <w:lang w:eastAsia="zh-CN"/>
        </w:rPr>
        <w:t>for the purpose of</w:t>
      </w:r>
      <w:proofErr w:type="gramEnd"/>
      <w:r>
        <w:rPr>
          <w:lang w:eastAsia="zh-CN"/>
        </w:rPr>
        <w:t xml:space="preserve"> AGC retraining only. This is because the AGC retraining may not be always needed at the receiver, and in such a case it is beneficial if the information can be used (e.g. if its data symbols) at the receiver. Note that </w:t>
      </w:r>
      <w:r w:rsidR="00830A96">
        <w:rPr>
          <w:lang w:eastAsia="zh-CN"/>
        </w:rPr>
        <w:t>for</w:t>
      </w:r>
      <w:r>
        <w:rPr>
          <w:lang w:eastAsia="zh-CN"/>
        </w:rPr>
        <w:t xml:space="preserve"> AGC training, </w:t>
      </w:r>
      <w:r w:rsidR="00830A96">
        <w:rPr>
          <w:lang w:eastAsia="zh-CN"/>
        </w:rPr>
        <w:t xml:space="preserve">a </w:t>
      </w:r>
      <w:r>
        <w:rPr>
          <w:lang w:eastAsia="zh-CN"/>
        </w:rPr>
        <w:t xml:space="preserve">known (RS-type) data is </w:t>
      </w:r>
      <w:r w:rsidRPr="00EC3BD0">
        <w:rPr>
          <w:u w:val="single"/>
          <w:lang w:eastAsia="zh-CN"/>
        </w:rPr>
        <w:t>not</w:t>
      </w:r>
      <w:r>
        <w:rPr>
          <w:lang w:eastAsia="zh-CN"/>
        </w:rPr>
        <w:t xml:space="preserve"> required</w:t>
      </w:r>
      <w:r w:rsidR="00830A96">
        <w:rPr>
          <w:lang w:eastAsia="zh-CN"/>
        </w:rPr>
        <w:t>,</w:t>
      </w:r>
      <w:r>
        <w:rPr>
          <w:lang w:eastAsia="zh-CN"/>
        </w:rPr>
        <w:t xml:space="preserve"> and </w:t>
      </w:r>
      <w:r w:rsidR="00830A96">
        <w:rPr>
          <w:lang w:eastAsia="zh-CN"/>
        </w:rPr>
        <w:t xml:space="preserve">further </w:t>
      </w:r>
      <w:r>
        <w:rPr>
          <w:lang w:eastAsia="zh-CN"/>
        </w:rPr>
        <w:t xml:space="preserve">does </w:t>
      </w:r>
      <w:r w:rsidRPr="00EC3BD0">
        <w:rPr>
          <w:u w:val="single"/>
          <w:lang w:eastAsia="zh-CN"/>
        </w:rPr>
        <w:t>not</w:t>
      </w:r>
      <w:r>
        <w:rPr>
          <w:lang w:eastAsia="zh-CN"/>
        </w:rPr>
        <w:t xml:space="preserve"> provide additional benefits over not-known (data/information bits) data. </w:t>
      </w:r>
    </w:p>
    <w:p w14:paraId="55B5ED26" w14:textId="77777777" w:rsidR="00830A96" w:rsidRDefault="00830A96">
      <w:pPr>
        <w:jc w:val="both"/>
        <w:rPr>
          <w:b/>
          <w:lang w:eastAsia="zh-CN"/>
        </w:rPr>
      </w:pPr>
    </w:p>
    <w:p w14:paraId="302B6221" w14:textId="15E8C537" w:rsidR="00830A96" w:rsidRPr="00EC3BD0" w:rsidRDefault="00830A96">
      <w:pPr>
        <w:jc w:val="both"/>
        <w:rPr>
          <w:u w:val="single"/>
          <w:lang w:eastAsia="zh-CN"/>
        </w:rPr>
      </w:pPr>
      <w:bookmarkStart w:id="15" w:name="_Hlk525915161"/>
      <w:r w:rsidRPr="00EC3BD0">
        <w:rPr>
          <w:b/>
          <w:lang w:eastAsia="zh-CN"/>
        </w:rPr>
        <w:t xml:space="preserve">Proposal </w:t>
      </w:r>
      <w:r w:rsidR="00731F9E" w:rsidRPr="00EC3BD0">
        <w:rPr>
          <w:b/>
          <w:lang w:eastAsia="zh-CN"/>
        </w:rPr>
        <w:t>1</w:t>
      </w:r>
      <w:r w:rsidR="00AE57C6">
        <w:rPr>
          <w:b/>
          <w:lang w:eastAsia="zh-CN"/>
        </w:rPr>
        <w:t>0</w:t>
      </w:r>
      <w:r w:rsidRPr="00EC3BD0">
        <w:rPr>
          <w:b/>
          <w:lang w:eastAsia="zh-CN"/>
        </w:rPr>
        <w:t>:</w:t>
      </w:r>
      <w:r>
        <w:rPr>
          <w:lang w:eastAsia="zh-CN"/>
        </w:rPr>
        <w:t xml:space="preserve"> Do not introduce an additional RS for the sole purpose of AGC training. </w:t>
      </w:r>
    </w:p>
    <w:bookmarkEnd w:id="15"/>
    <w:p w14:paraId="69D78E96" w14:textId="66575A1C" w:rsidR="0069080A" w:rsidRDefault="0069080A">
      <w:pPr>
        <w:jc w:val="both"/>
        <w:rPr>
          <w:lang w:eastAsia="zh-CN"/>
        </w:rPr>
      </w:pPr>
    </w:p>
    <w:p w14:paraId="4028DB88" w14:textId="6CE2CB30" w:rsidR="00830A96" w:rsidRDefault="00830A96">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5399D1FE" w14:textId="4F19EA4B" w:rsidR="00830A96" w:rsidRDefault="00830A96">
      <w:pPr>
        <w:jc w:val="both"/>
        <w:rPr>
          <w:lang w:eastAsia="zh-CN"/>
        </w:rPr>
      </w:pPr>
    </w:p>
    <w:p w14:paraId="7DB83A60" w14:textId="19038E07" w:rsidR="00830A96" w:rsidRDefault="00830A96">
      <w:pPr>
        <w:jc w:val="both"/>
        <w:rPr>
          <w:lang w:eastAsia="zh-CN"/>
        </w:rPr>
      </w:pPr>
      <w:bookmarkStart w:id="16" w:name="_Hlk525915165"/>
      <w:r w:rsidRPr="00EC3BD0">
        <w:rPr>
          <w:b/>
          <w:lang w:eastAsia="zh-CN"/>
        </w:rPr>
        <w:t xml:space="preserve">Proposal </w:t>
      </w:r>
      <w:r w:rsidR="00731F9E" w:rsidRPr="00EC3BD0">
        <w:rPr>
          <w:b/>
          <w:lang w:eastAsia="zh-CN"/>
        </w:rPr>
        <w:t>1</w:t>
      </w:r>
      <w:r w:rsidR="00AE57C6">
        <w:rPr>
          <w:b/>
          <w:lang w:eastAsia="zh-CN"/>
        </w:rPr>
        <w:t>1</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bookmarkEnd w:id="16"/>
    <w:p w14:paraId="04740346" w14:textId="7D44B585" w:rsidR="00830A96" w:rsidRDefault="00830A96">
      <w:pPr>
        <w:jc w:val="both"/>
        <w:rPr>
          <w:lang w:eastAsia="zh-CN"/>
        </w:rPr>
      </w:pPr>
    </w:p>
    <w:p w14:paraId="4FF4B5E3" w14:textId="12E54F7B" w:rsidR="009F3E9E" w:rsidRDefault="009F3E9E">
      <w:pPr>
        <w:jc w:val="both"/>
        <w:rPr>
          <w:lang w:eastAsia="zh-CN"/>
        </w:rPr>
      </w:pPr>
      <w:r w:rsidRPr="00E90503">
        <w:rPr>
          <w:b/>
          <w:u w:val="single"/>
          <w:lang w:eastAsia="zh-CN"/>
        </w:rPr>
        <w:lastRenderedPageBreak/>
        <w:t>Transmission schemes:</w:t>
      </w:r>
      <w:r>
        <w:rPr>
          <w:b/>
          <w:u w:val="single"/>
          <w:lang w:eastAsia="zh-CN"/>
        </w:rPr>
        <w:t xml:space="preserve"> </w:t>
      </w:r>
      <w:r w:rsidRPr="00E90503">
        <w:rPr>
          <w:lang w:eastAsia="zh-CN"/>
        </w:rPr>
        <w:t>For</w:t>
      </w:r>
      <w:r>
        <w:rPr>
          <w:lang w:eastAsia="zh-CN"/>
        </w:rPr>
        <w:t xml:space="preserve"> PSCCH, we propose to consider only single-port transmission scheme. Transparent transmit diversity schemes could be used for transmission of PSCCH. For PSSCH, we propose to study both open and closed-loop spatial multiplexing schemes for V2X.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For transmit diversity </w:t>
      </w:r>
      <w:r w:rsidR="00FE135D">
        <w:rPr>
          <w:lang w:eastAsia="zh-CN"/>
        </w:rPr>
        <w:t>techniques</w:t>
      </w:r>
      <w:r>
        <w:rPr>
          <w:lang w:eastAsia="zh-CN"/>
        </w:rPr>
        <w:t xml:space="preserve"> for PSSCH, we propose to use </w:t>
      </w:r>
      <w:r w:rsidR="00FE135D">
        <w:rPr>
          <w:lang w:eastAsia="zh-CN"/>
        </w:rPr>
        <w:t xml:space="preserve">transparent diversity as the baseline </w:t>
      </w:r>
      <w:proofErr w:type="gramStart"/>
      <w:r w:rsidR="00FE135D">
        <w:rPr>
          <w:lang w:eastAsia="zh-CN"/>
        </w:rPr>
        <w:t>similar to</w:t>
      </w:r>
      <w:proofErr w:type="gramEnd"/>
      <w:r w:rsidR="00FE135D">
        <w:rPr>
          <w:lang w:eastAsia="zh-CN"/>
        </w:rPr>
        <w:t xml:space="preserve"> PSCCH, and to maintain commonality with NR </w:t>
      </w:r>
      <w:proofErr w:type="spellStart"/>
      <w:r w:rsidR="00FE135D">
        <w:rPr>
          <w:lang w:eastAsia="zh-CN"/>
        </w:rPr>
        <w:t>Uu</w:t>
      </w:r>
      <w:proofErr w:type="spellEnd"/>
      <w:r w:rsidR="00FE135D">
        <w:rPr>
          <w:lang w:eastAsia="zh-CN"/>
        </w:rPr>
        <w:t>.</w:t>
      </w:r>
    </w:p>
    <w:p w14:paraId="0226EDF7" w14:textId="2A83CCC3" w:rsidR="00FE135D" w:rsidRDefault="00FE135D">
      <w:pPr>
        <w:jc w:val="both"/>
        <w:rPr>
          <w:lang w:eastAsia="zh-CN"/>
        </w:rPr>
      </w:pPr>
    </w:p>
    <w:p w14:paraId="66D9BD9D" w14:textId="30E49BB4" w:rsidR="00FE135D" w:rsidRDefault="00FE135D">
      <w:pPr>
        <w:jc w:val="both"/>
        <w:rPr>
          <w:lang w:eastAsia="zh-CN"/>
        </w:rPr>
      </w:pPr>
      <w:bookmarkStart w:id="17" w:name="_Hlk525915169"/>
      <w:r w:rsidRPr="00E90503">
        <w:rPr>
          <w:b/>
          <w:lang w:eastAsia="zh-CN"/>
        </w:rPr>
        <w:t xml:space="preserve">Proposal </w:t>
      </w:r>
      <w:r w:rsidR="00731F9E" w:rsidRPr="00E90503">
        <w:rPr>
          <w:b/>
          <w:lang w:eastAsia="zh-CN"/>
        </w:rPr>
        <w:t>1</w:t>
      </w:r>
      <w:r w:rsidR="00AE57C6">
        <w:rPr>
          <w:b/>
          <w:lang w:eastAsia="zh-CN"/>
        </w:rPr>
        <w:t>2</w:t>
      </w:r>
      <w:r>
        <w:rPr>
          <w:lang w:eastAsia="zh-CN"/>
        </w:rPr>
        <w:t xml:space="preserve">: Assume single-port transmission mode for PSCCH with support of transparent </w:t>
      </w:r>
      <w:proofErr w:type="spellStart"/>
      <w:r>
        <w:rPr>
          <w:lang w:eastAsia="zh-CN"/>
        </w:rPr>
        <w:t>TxD</w:t>
      </w:r>
      <w:proofErr w:type="spellEnd"/>
      <w:r>
        <w:rPr>
          <w:lang w:eastAsia="zh-CN"/>
        </w:rPr>
        <w:t>.</w:t>
      </w:r>
    </w:p>
    <w:p w14:paraId="1D5318E1" w14:textId="78A3433C" w:rsidR="00FE135D" w:rsidRPr="00E90503" w:rsidRDefault="00FE135D">
      <w:pPr>
        <w:jc w:val="both"/>
        <w:rPr>
          <w:b/>
          <w:u w:val="single"/>
          <w:lang w:eastAsia="zh-CN"/>
        </w:rPr>
      </w:pPr>
      <w:r w:rsidRPr="00E90503">
        <w:rPr>
          <w:b/>
          <w:lang w:eastAsia="zh-CN"/>
        </w:rPr>
        <w:t xml:space="preserve">Proposal </w:t>
      </w:r>
      <w:r w:rsidR="00731F9E" w:rsidRPr="00E90503">
        <w:rPr>
          <w:b/>
          <w:lang w:eastAsia="zh-CN"/>
        </w:rPr>
        <w:t>1</w:t>
      </w:r>
      <w:r w:rsidR="00AE57C6">
        <w:rPr>
          <w:b/>
          <w:lang w:eastAsia="zh-CN"/>
        </w:rPr>
        <w:t>3</w:t>
      </w:r>
      <w:r>
        <w:rPr>
          <w:lang w:eastAsia="zh-CN"/>
        </w:rPr>
        <w:t>: Study both open-loop and closed-loop spatial mu</w:t>
      </w:r>
      <w:r w:rsidR="0093105E">
        <w:rPr>
          <w:lang w:eastAsia="zh-CN"/>
        </w:rPr>
        <w:t xml:space="preserve">ltiplexing for PSSCH. Assume </w:t>
      </w:r>
      <w:r>
        <w:rPr>
          <w:lang w:eastAsia="zh-CN"/>
        </w:rPr>
        <w:t xml:space="preserve">transparent </w:t>
      </w:r>
      <w:proofErr w:type="spellStart"/>
      <w:r>
        <w:rPr>
          <w:lang w:eastAsia="zh-CN"/>
        </w:rPr>
        <w:t>TxD</w:t>
      </w:r>
      <w:proofErr w:type="spellEnd"/>
      <w:r>
        <w:rPr>
          <w:lang w:eastAsia="zh-CN"/>
        </w:rPr>
        <w:t xml:space="preserve"> for PSSCH. </w:t>
      </w:r>
    </w:p>
    <w:bookmarkEnd w:id="17"/>
    <w:p w14:paraId="60DDE1D2" w14:textId="521CD61F" w:rsidR="00830A96" w:rsidRPr="00677958" w:rsidRDefault="00830A96" w:rsidP="00830A96">
      <w:pPr>
        <w:pStyle w:val="Heading1"/>
        <w:numPr>
          <w:ilvl w:val="0"/>
          <w:numId w:val="17"/>
        </w:numPr>
        <w:jc w:val="both"/>
        <w:rPr>
          <w:rFonts w:cs="Arial"/>
          <w:lang w:eastAsia="zh-CN"/>
        </w:rPr>
      </w:pPr>
      <w:r>
        <w:rPr>
          <w:lang w:eastAsia="zh-CN"/>
        </w:rPr>
        <w:t xml:space="preserve"> </w:t>
      </w:r>
      <w:r>
        <w:rPr>
          <w:rFonts w:cs="Arial"/>
          <w:lang w:eastAsia="zh-CN"/>
        </w:rPr>
        <w:t>PSCCH/PSSCH multiplexing</w:t>
      </w:r>
    </w:p>
    <w:p w14:paraId="303E241A" w14:textId="00B3A6DE" w:rsidR="00830A96" w:rsidRDefault="007043F0">
      <w:pPr>
        <w:jc w:val="both"/>
        <w:rPr>
          <w:lang w:eastAsia="zh-CN"/>
        </w:rPr>
      </w:pPr>
      <w:r>
        <w:rPr>
          <w:lang w:eastAsia="zh-CN"/>
        </w:rPr>
        <w:t>The following figure illustrates the candidate options listed in the last RAN1 meeting:</w:t>
      </w:r>
    </w:p>
    <w:p w14:paraId="07154FDE" w14:textId="48D0BAF2" w:rsidR="007043F0" w:rsidRDefault="007043F0" w:rsidP="00EC3BD0">
      <w:pPr>
        <w:jc w:val="center"/>
        <w:rPr>
          <w:lang w:eastAsia="zh-CN"/>
        </w:rPr>
      </w:pPr>
      <w:r w:rsidRPr="00A035CA">
        <w:rPr>
          <w:noProof/>
        </w:rPr>
        <w:drawing>
          <wp:inline distT="0" distB="0" distL="0" distR="0" wp14:anchorId="0BF00D4A" wp14:editId="133A90C6">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AA0A68A" w14:textId="3592F7E1" w:rsidR="007043F0" w:rsidRDefault="007043F0" w:rsidP="00EC3BD0">
      <w:pPr>
        <w:jc w:val="center"/>
        <w:rPr>
          <w:lang w:eastAsia="zh-CN"/>
        </w:rPr>
      </w:pPr>
    </w:p>
    <w:p w14:paraId="623C4130" w14:textId="6022F632" w:rsidR="007043F0" w:rsidRDefault="007043F0" w:rsidP="00EC3BD0">
      <w:pPr>
        <w:rPr>
          <w:lang w:eastAsia="zh-CN"/>
        </w:rPr>
      </w:pPr>
      <w:r>
        <w:rPr>
          <w:lang w:eastAsia="zh-CN"/>
        </w:rPr>
        <w:t xml:space="preserve">In our assessment, following </w:t>
      </w:r>
      <w:proofErr w:type="spellStart"/>
      <w:r>
        <w:rPr>
          <w:lang w:eastAsia="zh-CN"/>
        </w:rPr>
        <w:t>tradeoffs</w:t>
      </w:r>
      <w:proofErr w:type="spellEnd"/>
      <w:r>
        <w:rPr>
          <w:lang w:eastAsia="zh-CN"/>
        </w:rPr>
        <w:t xml:space="preserve"> can be observed for these options:</w:t>
      </w:r>
    </w:p>
    <w:p w14:paraId="4C07F0BB" w14:textId="68D1F628" w:rsidR="007043F0" w:rsidRDefault="007043F0" w:rsidP="00EC3BD0">
      <w:pPr>
        <w:rPr>
          <w:lang w:eastAsia="zh-CN"/>
        </w:rPr>
      </w:pPr>
      <w:r>
        <w:rPr>
          <w:lang w:eastAsia="zh-CN"/>
        </w:rPr>
        <w:t>Option 1A: TDM PSCCH and PSSCH with same frequency allocation</w:t>
      </w:r>
    </w:p>
    <w:p w14:paraId="366E14E7" w14:textId="4265BC0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53EB28B8" w14:textId="4FA0C40F" w:rsidR="007043F0" w:rsidRDefault="007043F0" w:rsidP="00EC3BD0">
      <w:pPr>
        <w:pStyle w:val="ListParagraph"/>
        <w:numPr>
          <w:ilvl w:val="0"/>
          <w:numId w:val="48"/>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3C747836" w14:textId="2AC398D8" w:rsidR="007043F0" w:rsidRDefault="007043F0" w:rsidP="00EC3BD0">
      <w:pPr>
        <w:pStyle w:val="ListParagraph"/>
        <w:numPr>
          <w:ilvl w:val="0"/>
          <w:numId w:val="48"/>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w:t>
      </w:r>
      <w:proofErr w:type="gramStart"/>
      <w:r>
        <w:rPr>
          <w:lang w:eastAsia="zh-CN"/>
        </w:rPr>
        <w:t>as a result of</w:t>
      </w:r>
      <w:proofErr w:type="gramEnd"/>
      <w:r>
        <w:rPr>
          <w:lang w:eastAsia="zh-CN"/>
        </w:rPr>
        <w:t xml:space="preserve"> large frequency allocation) and may not be needed in all cases (unless there is benefit in other </w:t>
      </w:r>
      <w:proofErr w:type="spellStart"/>
      <w:r>
        <w:rPr>
          <w:lang w:eastAsia="zh-CN"/>
        </w:rPr>
        <w:t>tx</w:t>
      </w:r>
      <w:proofErr w:type="spellEnd"/>
      <w:r>
        <w:rPr>
          <w:lang w:eastAsia="zh-CN"/>
        </w:rPr>
        <w:t>/</w:t>
      </w:r>
      <w:proofErr w:type="spellStart"/>
      <w:r>
        <w:rPr>
          <w:lang w:eastAsia="zh-CN"/>
        </w:rPr>
        <w:t>rx</w:t>
      </w:r>
      <w:proofErr w:type="spellEnd"/>
      <w:r>
        <w:rPr>
          <w:lang w:eastAsia="zh-CN"/>
        </w:rPr>
        <w:t xml:space="preserve"> UEs decoding the control only for channel reuse purpose)</w:t>
      </w:r>
    </w:p>
    <w:p w14:paraId="64615C9A" w14:textId="7B1DF0FE" w:rsidR="003911A7" w:rsidRDefault="007043F0" w:rsidP="00EC3BD0">
      <w:pPr>
        <w:jc w:val="both"/>
        <w:rPr>
          <w:lang w:eastAsia="zh-CN"/>
        </w:rPr>
      </w:pPr>
      <w:r>
        <w:rPr>
          <w:lang w:eastAsia="zh-CN"/>
        </w:rPr>
        <w:t>Option 1B:</w:t>
      </w:r>
      <w:r w:rsidR="003911A7">
        <w:rPr>
          <w:lang w:eastAsia="zh-CN"/>
        </w:rPr>
        <w:t xml:space="preserve"> TDM PSCCH and PSSCH with (potentially) different frequency allocation</w:t>
      </w:r>
    </w:p>
    <w:p w14:paraId="26DEE998" w14:textId="7777777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1B70AE6C" w14:textId="0E696657" w:rsidR="007043F0" w:rsidRDefault="007043F0" w:rsidP="00EC3BD0">
      <w:pPr>
        <w:pStyle w:val="ListParagraph"/>
        <w:numPr>
          <w:ilvl w:val="0"/>
          <w:numId w:val="48"/>
        </w:numPr>
        <w:jc w:val="both"/>
        <w:rPr>
          <w:lang w:eastAsia="zh-CN"/>
        </w:rPr>
      </w:pPr>
      <w:r>
        <w:rPr>
          <w:lang w:eastAsia="zh-CN"/>
        </w:rPr>
        <w:t>Pro: link budget matching between PSCCH and PSSCH is possible</w:t>
      </w:r>
    </w:p>
    <w:p w14:paraId="7C87D14C" w14:textId="797A6002" w:rsidR="007043F0" w:rsidRDefault="003911A7" w:rsidP="00EC3BD0">
      <w:pPr>
        <w:pStyle w:val="ListParagraph"/>
        <w:numPr>
          <w:ilvl w:val="0"/>
          <w:numId w:val="48"/>
        </w:numPr>
        <w:jc w:val="both"/>
        <w:rPr>
          <w:lang w:eastAsia="zh-CN"/>
        </w:rPr>
      </w:pPr>
      <w:r>
        <w:rPr>
          <w:lang w:eastAsia="zh-CN"/>
        </w:rPr>
        <w:lastRenderedPageBreak/>
        <w:t>Con: Transients will be needed due to change in allocation size.</w:t>
      </w:r>
      <w:r w:rsidR="00ED1F7A">
        <w:rPr>
          <w:lang w:eastAsia="zh-CN"/>
        </w:rPr>
        <w:t xml:space="preserve"> When allocation sizes are changed from one symbol to the other, the transmit gain of the RF front end needs to change as well to ensure the same input power going into the PA. Hence transients are needs for the Tx AGC operation in the RF front end (ignoring potential </w:t>
      </w:r>
      <w:r w:rsidR="008143F9">
        <w:rPr>
          <w:lang w:eastAsia="zh-CN"/>
        </w:rPr>
        <w:t>LO</w:t>
      </w:r>
      <w:r w:rsidR="00ED1F7A">
        <w:rPr>
          <w:lang w:eastAsia="zh-CN"/>
        </w:rPr>
        <w:t xml:space="preserve"> changes as well) [e.g. TS 36.101, 6.3.4.3 on intra-subframe frequency hopping]. </w:t>
      </w:r>
      <w:r w:rsidR="00731F9E">
        <w:rPr>
          <w:lang w:eastAsia="zh-CN"/>
        </w:rPr>
        <w:t xml:space="preserve">In our view, </w:t>
      </w:r>
      <w:r w:rsidR="00ED1F7A">
        <w:rPr>
          <w:lang w:eastAsia="zh-CN"/>
        </w:rPr>
        <w:t xml:space="preserve">handling the transients </w:t>
      </w:r>
      <w:r w:rsidR="00731F9E">
        <w:rPr>
          <w:lang w:eastAsia="zh-CN"/>
        </w:rPr>
        <w:t xml:space="preserve">is a major concern in the design that will lead to significant challenge in link level design (and/or device implementation constraints) and hence should be ruled out. </w:t>
      </w:r>
    </w:p>
    <w:p w14:paraId="5327CA33" w14:textId="565481CC" w:rsidR="007043F0" w:rsidRDefault="007043F0">
      <w:pPr>
        <w:jc w:val="both"/>
        <w:rPr>
          <w:lang w:eastAsia="zh-CN"/>
        </w:rPr>
      </w:pPr>
      <w:r>
        <w:rPr>
          <w:lang w:eastAsia="zh-CN"/>
        </w:rPr>
        <w:t>Option 2:</w:t>
      </w:r>
      <w:r w:rsidR="003911A7">
        <w:rPr>
          <w:lang w:eastAsia="zh-CN"/>
        </w:rPr>
        <w:t xml:space="preserve"> FDM PSCCH/PSSCH</w:t>
      </w:r>
    </w:p>
    <w:p w14:paraId="7D8163B0" w14:textId="00DB0CC1" w:rsidR="003911A7" w:rsidRDefault="003911A7" w:rsidP="00EC3BD0">
      <w:pPr>
        <w:pStyle w:val="ListParagraph"/>
        <w:numPr>
          <w:ilvl w:val="0"/>
          <w:numId w:val="48"/>
        </w:numPr>
        <w:jc w:val="both"/>
        <w:rPr>
          <w:lang w:eastAsia="zh-CN"/>
        </w:rPr>
      </w:pPr>
      <w:r>
        <w:rPr>
          <w:lang w:eastAsia="zh-CN"/>
        </w:rPr>
        <w:t xml:space="preserve">Pro: </w:t>
      </w:r>
      <w:r w:rsidR="00DB4516">
        <w:rPr>
          <w:lang w:eastAsia="zh-CN"/>
        </w:rPr>
        <w:t>Link budget of control can be improved as transmitting for higher number of symbols</w:t>
      </w:r>
    </w:p>
    <w:p w14:paraId="6E84E735" w14:textId="5D29FDBA" w:rsidR="00DB4516" w:rsidRDefault="00DB4516" w:rsidP="00EC3BD0">
      <w:pPr>
        <w:pStyle w:val="ListParagraph"/>
        <w:numPr>
          <w:ilvl w:val="0"/>
          <w:numId w:val="48"/>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14:paraId="2EF7BB96" w14:textId="45FBF23D" w:rsidR="00DB4516" w:rsidRDefault="00DB4516" w:rsidP="00EC3BD0">
      <w:pPr>
        <w:pStyle w:val="ListParagraph"/>
        <w:numPr>
          <w:ilvl w:val="0"/>
          <w:numId w:val="48"/>
        </w:numPr>
        <w:jc w:val="both"/>
        <w:rPr>
          <w:lang w:eastAsia="zh-CN"/>
        </w:rPr>
      </w:pPr>
      <w:r>
        <w:rPr>
          <w:lang w:eastAsia="zh-CN"/>
        </w:rPr>
        <w:t>Con: Constraints on PSCCH precoding / antenna virtualization due to FDM with multi-port PSSCH.</w:t>
      </w:r>
    </w:p>
    <w:p w14:paraId="200D56E5" w14:textId="46A2B5E7" w:rsidR="007043F0" w:rsidRDefault="007043F0">
      <w:pPr>
        <w:jc w:val="both"/>
        <w:rPr>
          <w:lang w:eastAsia="zh-CN"/>
        </w:rPr>
      </w:pPr>
      <w:r>
        <w:rPr>
          <w:lang w:eastAsia="zh-CN"/>
        </w:rPr>
        <w:t>Option 3:</w:t>
      </w:r>
      <w:r w:rsidR="00DB4516">
        <w:rPr>
          <w:lang w:eastAsia="zh-CN"/>
        </w:rPr>
        <w:t xml:space="preserve"> TDM+FDM PSCCH/PSSCH</w:t>
      </w:r>
    </w:p>
    <w:p w14:paraId="479FA9DA" w14:textId="4547FBA6" w:rsidR="00DB4516" w:rsidRDefault="00DB4516" w:rsidP="00EC3BD0">
      <w:pPr>
        <w:pStyle w:val="ListParagraph"/>
        <w:numPr>
          <w:ilvl w:val="0"/>
          <w:numId w:val="48"/>
        </w:numPr>
        <w:jc w:val="both"/>
        <w:rPr>
          <w:lang w:eastAsia="zh-CN"/>
        </w:rPr>
      </w:pPr>
      <w:r>
        <w:rPr>
          <w:lang w:eastAsia="zh-CN"/>
        </w:rPr>
        <w:t>Pro: control can be upfront / at the start, and will hence have better decoding latency</w:t>
      </w:r>
    </w:p>
    <w:p w14:paraId="6B294352" w14:textId="4387413B" w:rsidR="00DB4516" w:rsidRDefault="00DB4516" w:rsidP="00EC3BD0">
      <w:pPr>
        <w:pStyle w:val="ListParagraph"/>
        <w:numPr>
          <w:ilvl w:val="0"/>
          <w:numId w:val="48"/>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6DE51A5" w14:textId="512E2A88" w:rsidR="00DB4516" w:rsidRDefault="00DB4516" w:rsidP="00EC3BD0">
      <w:pPr>
        <w:pStyle w:val="ListParagraph"/>
        <w:numPr>
          <w:ilvl w:val="0"/>
          <w:numId w:val="48"/>
        </w:numPr>
        <w:jc w:val="both"/>
        <w:rPr>
          <w:lang w:eastAsia="zh-CN"/>
        </w:rPr>
      </w:pPr>
      <w:r>
        <w:rPr>
          <w:lang w:eastAsia="zh-CN"/>
        </w:rPr>
        <w:t xml:space="preserve">Con: Introduces some constraints/consideration for DM-RS placement for PSSCH, since it’s desired (needed) to TDM the DM-RS of PSSCH with the symbols that </w:t>
      </w:r>
      <w:r w:rsidR="00412E7D">
        <w:rPr>
          <w:lang w:eastAsia="zh-CN"/>
        </w:rPr>
        <w:t>have PSCCH to avoid puncturing in frequency. Thus, the symbol placement for PSSCH DM-RS is constrained.</w:t>
      </w:r>
    </w:p>
    <w:p w14:paraId="73228586" w14:textId="1BBFC589" w:rsidR="00412E7D" w:rsidRDefault="00412E7D">
      <w:pPr>
        <w:jc w:val="both"/>
        <w:rPr>
          <w:lang w:eastAsia="zh-CN"/>
        </w:rPr>
      </w:pPr>
    </w:p>
    <w:p w14:paraId="2709CEB8" w14:textId="4A9CBA26" w:rsidR="00412E7D" w:rsidRDefault="00412E7D">
      <w:pPr>
        <w:jc w:val="both"/>
        <w:rPr>
          <w:lang w:eastAsia="zh-CN"/>
        </w:rPr>
      </w:pPr>
      <w:r>
        <w:rPr>
          <w:lang w:eastAsia="zh-CN"/>
        </w:rPr>
        <w:t xml:space="preserve">Based on the above analysis, Option 3 </w:t>
      </w:r>
      <w:r w:rsidR="003302F4">
        <w:rPr>
          <w:lang w:eastAsia="zh-CN"/>
        </w:rPr>
        <w:t xml:space="preserve">is preferred </w:t>
      </w:r>
      <w:r>
        <w:rPr>
          <w:lang w:eastAsia="zh-CN"/>
        </w:rPr>
        <w:t>for PSCCH/PSSCH multiplexing.</w:t>
      </w:r>
    </w:p>
    <w:p w14:paraId="05335218" w14:textId="1CE1087C" w:rsidR="00412E7D" w:rsidRDefault="00412E7D">
      <w:pPr>
        <w:jc w:val="both"/>
        <w:rPr>
          <w:lang w:eastAsia="zh-CN"/>
        </w:rPr>
      </w:pPr>
    </w:p>
    <w:p w14:paraId="000F4582" w14:textId="090A0DEE" w:rsidR="00412E7D" w:rsidRDefault="00412E7D">
      <w:pPr>
        <w:jc w:val="both"/>
        <w:rPr>
          <w:lang w:eastAsia="zh-CN"/>
        </w:rPr>
      </w:pPr>
      <w:bookmarkStart w:id="18" w:name="_Hlk525915175"/>
      <w:bookmarkStart w:id="19" w:name="_Hlk528932275"/>
      <w:r w:rsidRPr="00EC3BD0">
        <w:rPr>
          <w:b/>
          <w:lang w:eastAsia="zh-CN"/>
        </w:rPr>
        <w:t>Proposal</w:t>
      </w:r>
      <w:r>
        <w:rPr>
          <w:b/>
          <w:lang w:eastAsia="zh-CN"/>
        </w:rPr>
        <w:t xml:space="preserve"> </w:t>
      </w:r>
      <w:r w:rsidR="00191D2C">
        <w:rPr>
          <w:b/>
          <w:lang w:eastAsia="zh-CN"/>
        </w:rPr>
        <w:t>1</w:t>
      </w:r>
      <w:r w:rsidR="00AE57C6">
        <w:rPr>
          <w:b/>
          <w:lang w:eastAsia="zh-CN"/>
        </w:rPr>
        <w:t>4</w:t>
      </w:r>
      <w:r w:rsidRPr="00EC3BD0">
        <w:rPr>
          <w:b/>
          <w:lang w:eastAsia="zh-CN"/>
        </w:rPr>
        <w:t>:</w:t>
      </w:r>
      <w:r>
        <w:rPr>
          <w:lang w:eastAsia="zh-CN"/>
        </w:rPr>
        <w:t xml:space="preserve"> Option 3 </w:t>
      </w:r>
      <w:r w:rsidR="003302F4">
        <w:rPr>
          <w:lang w:eastAsia="zh-CN"/>
        </w:rPr>
        <w:t xml:space="preserve">is the </w:t>
      </w:r>
      <w:r>
        <w:rPr>
          <w:lang w:eastAsia="zh-CN"/>
        </w:rPr>
        <w:t>preferred option to support PSCCH/PSSCH multiplexing for NR V2X.</w:t>
      </w:r>
    </w:p>
    <w:bookmarkEnd w:id="18"/>
    <w:p w14:paraId="0649FA70" w14:textId="4D8F2EFA" w:rsidR="003302F4" w:rsidRDefault="003302F4" w:rsidP="003302F4">
      <w:pPr>
        <w:jc w:val="both"/>
        <w:rPr>
          <w:lang w:eastAsia="zh-CN"/>
        </w:rPr>
      </w:pPr>
      <w:r w:rsidRPr="00EC3BD0">
        <w:rPr>
          <w:b/>
          <w:lang w:eastAsia="zh-CN"/>
        </w:rPr>
        <w:t>Proposal</w:t>
      </w:r>
      <w:r w:rsidR="00AE57C6">
        <w:rPr>
          <w:b/>
          <w:lang w:eastAsia="zh-CN"/>
        </w:rPr>
        <w:t xml:space="preserve"> 15</w:t>
      </w:r>
      <w:r w:rsidRPr="00EC3BD0">
        <w:rPr>
          <w:b/>
          <w:lang w:eastAsia="zh-CN"/>
        </w:rPr>
        <w:t>:</w:t>
      </w:r>
      <w:r>
        <w:rPr>
          <w:lang w:eastAsia="zh-CN"/>
        </w:rPr>
        <w:t xml:space="preserve"> Option 1B for PSCCH/PSSCH multiplexing for NR V2X is not supported.</w:t>
      </w:r>
    </w:p>
    <w:bookmarkEnd w:id="19"/>
    <w:p w14:paraId="7A7FDE87" w14:textId="1688DE40" w:rsidR="00191D2C" w:rsidRDefault="00191D2C">
      <w:pPr>
        <w:jc w:val="both"/>
        <w:rPr>
          <w:lang w:eastAsia="zh-CN"/>
        </w:rPr>
      </w:pPr>
    </w:p>
    <w:p w14:paraId="239C3E96" w14:textId="7713A9A4" w:rsidR="00191D2C" w:rsidRPr="00677958" w:rsidRDefault="00191D2C" w:rsidP="00191D2C">
      <w:pPr>
        <w:pStyle w:val="Heading1"/>
        <w:numPr>
          <w:ilvl w:val="0"/>
          <w:numId w:val="17"/>
        </w:numPr>
        <w:jc w:val="both"/>
        <w:rPr>
          <w:rFonts w:cs="Arial"/>
          <w:lang w:eastAsia="zh-CN"/>
        </w:rPr>
      </w:pPr>
      <w:r>
        <w:rPr>
          <w:rFonts w:cs="Arial"/>
          <w:lang w:eastAsia="zh-CN"/>
        </w:rPr>
        <w:t>PSCCH/PSSCH/Feedback channel</w:t>
      </w:r>
      <w:r w:rsidR="00006F8B">
        <w:rPr>
          <w:rFonts w:cs="Arial"/>
          <w:lang w:eastAsia="zh-CN"/>
        </w:rPr>
        <w:t xml:space="preserve"> </w:t>
      </w:r>
      <w:r>
        <w:rPr>
          <w:rFonts w:cs="Arial"/>
          <w:lang w:eastAsia="zh-CN"/>
        </w:rPr>
        <w:t>(PSFCH) multiplexing</w:t>
      </w:r>
    </w:p>
    <w:p w14:paraId="7C707CC3" w14:textId="3655FA39" w:rsidR="00191D2C" w:rsidRDefault="00191D2C">
      <w:pPr>
        <w:jc w:val="both"/>
        <w:rPr>
          <w:lang w:eastAsia="zh-CN"/>
        </w:rPr>
      </w:pPr>
      <w:r>
        <w:rPr>
          <w:lang w:eastAsia="zh-CN"/>
        </w:rPr>
        <w:t xml:space="preserve">Beyond the multiplexing of PSCCH/PSSCH, we need to study the multiplexing of the feedback channel (whether a new channel or reusing the PSCCH physical channel) within a slot. For exemplification, we term the sidelink feedback channel as PSFCH. For PSCCH/PSSCH/PSFCH multiplexing, we also need to study the decode latency requirements at the UE to determine when the feedback is sent </w:t>
      </w:r>
      <w:r w:rsidR="00B767DC">
        <w:rPr>
          <w:lang w:eastAsia="zh-CN"/>
        </w:rPr>
        <w:t>for PSCCH/PSSCH transmitting in slot n.</w:t>
      </w:r>
    </w:p>
    <w:p w14:paraId="0F2AAB9B" w14:textId="233BF8C2" w:rsidR="00B767DC" w:rsidRDefault="00B767DC" w:rsidP="00323BA6">
      <w:pPr>
        <w:jc w:val="both"/>
        <w:rPr>
          <w:lang w:eastAsia="zh-CN"/>
        </w:rPr>
      </w:pPr>
      <w:proofErr w:type="gramStart"/>
      <w:r>
        <w:rPr>
          <w:lang w:eastAsia="zh-CN"/>
        </w:rPr>
        <w:t>For the purpose of</w:t>
      </w:r>
      <w:proofErr w:type="gramEnd"/>
      <w:r>
        <w:rPr>
          <w:lang w:eastAsia="zh-CN"/>
        </w:rPr>
        <w:t xml:space="preserve"> this discussion, we assume the decoding latency at the UE to be 1 slot. Further study is needed on the decoding latency and depends on the design of PSCCH/PSSCH multiplexing, slot design, coding etc.</w:t>
      </w:r>
    </w:p>
    <w:p w14:paraId="4EC2E1EC" w14:textId="37E394B2" w:rsidR="00B767DC" w:rsidRDefault="00B767DC" w:rsidP="00323BA6">
      <w:pPr>
        <w:jc w:val="both"/>
        <w:rPr>
          <w:lang w:eastAsia="zh-CN"/>
        </w:rPr>
      </w:pPr>
      <w:r>
        <w:rPr>
          <w:lang w:eastAsia="zh-CN"/>
        </w:rPr>
        <w:t xml:space="preserve">For PSCCH/PSSCH, we consider the preferred option </w:t>
      </w:r>
      <w:r w:rsidR="003302F4">
        <w:rPr>
          <w:lang w:eastAsia="zh-CN"/>
        </w:rPr>
        <w:t xml:space="preserve">as </w:t>
      </w:r>
      <w:r>
        <w:rPr>
          <w:lang w:eastAsia="zh-CN"/>
        </w:rPr>
        <w:t xml:space="preserve">Option 3. </w:t>
      </w:r>
    </w:p>
    <w:p w14:paraId="3ACA5E47" w14:textId="083EDCAD" w:rsidR="00B767DC" w:rsidRDefault="00B767DC" w:rsidP="00323BA6">
      <w:pPr>
        <w:jc w:val="both"/>
        <w:rPr>
          <w:lang w:eastAsia="zh-CN"/>
        </w:rPr>
      </w:pPr>
      <w:r>
        <w:rPr>
          <w:lang w:eastAsia="zh-CN"/>
        </w:rPr>
        <w:t xml:space="preserve">For PSCCH/PSSCH received in slot n, the feedback is transmitted by the receiver in slot n+1. We propose that the frequency resources used for transmission of feedback channel is the same or a subset of the frequency resources used for PSCCH/PSSCH. To allow for receivers to transmit the PSFCH, other transmitters need to leave a Gap in their transmissions (in slot n+1) to allow for feedback channel transmission by the Rx UE to the transmission it received in slot n. </w:t>
      </w:r>
    </w:p>
    <w:p w14:paraId="1C4D0565" w14:textId="1D54D479" w:rsidR="003302F4" w:rsidRDefault="009A216C" w:rsidP="009E40FD">
      <w:pPr>
        <w:jc w:val="both"/>
        <w:rPr>
          <w:lang w:eastAsia="zh-CN"/>
        </w:rPr>
      </w:pPr>
      <w:r>
        <w:rPr>
          <w:lang w:eastAsia="zh-CN"/>
        </w:rPr>
        <w:t xml:space="preserve">Following </w:t>
      </w:r>
      <w:r w:rsidR="005F57BE">
        <w:rPr>
          <w:lang w:eastAsia="zh-CN"/>
        </w:rPr>
        <w:t>is a depiction of PSCCH/PSSCH/PSFCH multiplexing.</w:t>
      </w:r>
    </w:p>
    <w:p w14:paraId="3198B3E6" w14:textId="0815F060" w:rsidR="00191D2C" w:rsidRDefault="003302F4" w:rsidP="009E40FD">
      <w:pPr>
        <w:jc w:val="center"/>
      </w:pPr>
      <w:r>
        <w:object w:dxaOrig="7795" w:dyaOrig="4785" w14:anchorId="259DB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51pt" o:ole="">
            <v:imagedata r:id="rId13" o:title=""/>
          </v:shape>
          <o:OLEObject Type="Embed" ProgID="Visio.Drawing.11" ShapeID="_x0000_i1025" DrawAspect="Content" ObjectID="_1602689480" r:id="rId14"/>
        </w:object>
      </w:r>
    </w:p>
    <w:p w14:paraId="73DCE7EA" w14:textId="462C7039" w:rsidR="00870449" w:rsidRDefault="00870449">
      <w:pPr>
        <w:jc w:val="both"/>
      </w:pPr>
      <w:r>
        <w:t>Following is a depiction of two slots with the receiver sending the feedback in slot n+1 for a transmission received in slot n, and the relationship between the frequency allocation of the feedback.</w:t>
      </w:r>
    </w:p>
    <w:p w14:paraId="03027857" w14:textId="0E8AE21A" w:rsidR="00870449" w:rsidRDefault="00870449" w:rsidP="00680433">
      <w:pPr>
        <w:jc w:val="center"/>
      </w:pPr>
      <w:r>
        <w:object w:dxaOrig="9596" w:dyaOrig="7032" w14:anchorId="515B6835">
          <v:shape id="_x0000_i1026" type="#_x0000_t75" style="width:340.5pt;height:249pt" o:ole="">
            <v:imagedata r:id="rId15" o:title=""/>
          </v:shape>
          <o:OLEObject Type="Embed" ProgID="Visio.Drawing.11" ShapeID="_x0000_i1026" DrawAspect="Content" ObjectID="_1602689481" r:id="rId16"/>
        </w:object>
      </w:r>
      <w:r w:rsidR="00AC2707">
        <w:t>\</w:t>
      </w:r>
    </w:p>
    <w:p w14:paraId="5B20ABFE" w14:textId="77777777" w:rsidR="00AC2707" w:rsidRDefault="00AC2707" w:rsidP="00AC2707">
      <w:pPr>
        <w:jc w:val="both"/>
        <w:rPr>
          <w:b/>
          <w:lang w:eastAsia="zh-CN"/>
        </w:rPr>
      </w:pPr>
    </w:p>
    <w:p w14:paraId="66AA0675" w14:textId="64DD73A4" w:rsidR="00AC2707" w:rsidRDefault="00AC2707" w:rsidP="00AC2707">
      <w:pPr>
        <w:jc w:val="both"/>
        <w:rPr>
          <w:lang w:eastAsia="zh-CN"/>
        </w:rPr>
      </w:pPr>
      <w:bookmarkStart w:id="20" w:name="_Hlk525915180"/>
      <w:r w:rsidRPr="00EC3BD0">
        <w:rPr>
          <w:b/>
          <w:lang w:eastAsia="zh-CN"/>
        </w:rPr>
        <w:t>Proposal</w:t>
      </w:r>
      <w:r>
        <w:rPr>
          <w:b/>
          <w:lang w:eastAsia="zh-CN"/>
        </w:rPr>
        <w:t xml:space="preserve"> </w:t>
      </w:r>
      <w:r w:rsidR="002D628A">
        <w:rPr>
          <w:b/>
          <w:lang w:eastAsia="zh-CN"/>
        </w:rPr>
        <w:t>16</w:t>
      </w:r>
      <w:r w:rsidRPr="00EC3BD0">
        <w:rPr>
          <w:b/>
          <w:lang w:eastAsia="zh-CN"/>
        </w:rPr>
        <w:t>:</w:t>
      </w:r>
      <w:r>
        <w:rPr>
          <w:lang w:eastAsia="zh-CN"/>
        </w:rPr>
        <w:t xml:space="preserve"> Further study the multiplexing of the feedback channel along with PSCCH/PSSCH transmission.</w:t>
      </w:r>
    </w:p>
    <w:bookmarkEnd w:id="20"/>
    <w:p w14:paraId="0110BDB7" w14:textId="77777777" w:rsidR="00AC2707" w:rsidRPr="00830A96" w:rsidRDefault="00AC2707" w:rsidP="00680433">
      <w:pPr>
        <w:rPr>
          <w:lang w:eastAsia="zh-CN"/>
        </w:rPr>
      </w:pP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0C1FECDD" w:rsidR="00DA5C72" w:rsidRDefault="00071978" w:rsidP="00004318">
      <w:pPr>
        <w:jc w:val="both"/>
      </w:pPr>
      <w:r>
        <w:t>In t</w:t>
      </w:r>
      <w:r w:rsidR="00D81ECD">
        <w:t>his contribution</w:t>
      </w:r>
      <w:r>
        <w:t>,</w:t>
      </w:r>
      <w:r w:rsidR="00D81ECD">
        <w:t xml:space="preserve"> </w:t>
      </w:r>
      <w:r w:rsidR="002E4927">
        <w:t xml:space="preserve">we propose </w:t>
      </w:r>
      <w:r w:rsidR="00EA4F69">
        <w:t xml:space="preserve">the following aspects for NR V2X </w:t>
      </w:r>
      <w:r w:rsidR="00830A96">
        <w:t>physical layer structure</w:t>
      </w:r>
      <w:r w:rsidR="00EA4F69">
        <w:t>:</w:t>
      </w:r>
    </w:p>
    <w:p w14:paraId="3FCE8CDD" w14:textId="2AC2B57A" w:rsidR="00E90503" w:rsidRDefault="00E90503" w:rsidP="00004318">
      <w:pPr>
        <w:jc w:val="both"/>
        <w:rPr>
          <w:i/>
        </w:rPr>
      </w:pPr>
      <w:r w:rsidRPr="00E90503">
        <w:rPr>
          <w:i/>
        </w:rPr>
        <w:t>(Physical channels/signals)</w:t>
      </w:r>
    </w:p>
    <w:p w14:paraId="4A55ADF2" w14:textId="77777777" w:rsidR="002D628A" w:rsidRDefault="002D628A" w:rsidP="002D628A">
      <w:pPr>
        <w:jc w:val="both"/>
        <w:rPr>
          <w:lang w:eastAsia="zh-CN"/>
        </w:rPr>
      </w:pPr>
      <w:r w:rsidRPr="00EC3BD0">
        <w:rPr>
          <w:b/>
          <w:lang w:eastAsia="zh-CN"/>
        </w:rPr>
        <w:t>Proposal 1:</w:t>
      </w:r>
      <w:r>
        <w:rPr>
          <w:lang w:eastAsia="zh-CN"/>
        </w:rPr>
        <w:t xml:space="preserve"> Support separate physical channel to carry sidelink feedback control information (SCFI).</w:t>
      </w:r>
    </w:p>
    <w:p w14:paraId="78F0C8E7" w14:textId="77777777" w:rsidR="002D628A" w:rsidRDefault="002D628A" w:rsidP="002D628A">
      <w:pPr>
        <w:jc w:val="both"/>
        <w:rPr>
          <w:lang w:eastAsia="zh-CN"/>
        </w:rPr>
      </w:pPr>
      <w:r w:rsidRPr="009E40FD">
        <w:rPr>
          <w:b/>
          <w:lang w:eastAsia="zh-CN"/>
        </w:rPr>
        <w:t>Proposal 2:</w:t>
      </w:r>
      <w:r>
        <w:rPr>
          <w:lang w:eastAsia="zh-CN"/>
        </w:rPr>
        <w:t xml:space="preserve"> For groupcast, NACK-based HARQ feedback is supported with DTX = ACK.</w:t>
      </w:r>
    </w:p>
    <w:p w14:paraId="0AB8CC62" w14:textId="77777777" w:rsidR="003302F4" w:rsidRPr="00E90503" w:rsidRDefault="003302F4" w:rsidP="00004318">
      <w:pPr>
        <w:jc w:val="both"/>
        <w:rPr>
          <w:i/>
        </w:rPr>
      </w:pPr>
    </w:p>
    <w:p w14:paraId="73D06C73" w14:textId="178D1593" w:rsidR="003302F4" w:rsidRPr="00E90503" w:rsidRDefault="003302F4" w:rsidP="00E90503">
      <w:pPr>
        <w:jc w:val="both"/>
        <w:rPr>
          <w:i/>
        </w:rPr>
      </w:pPr>
      <w:r>
        <w:rPr>
          <w:i/>
        </w:rPr>
        <w:lastRenderedPageBreak/>
        <w:t>(Physical structure – BWP and resource pool)</w:t>
      </w:r>
    </w:p>
    <w:p w14:paraId="44E4CCAD" w14:textId="77777777" w:rsidR="002D628A" w:rsidRPr="009E40FD" w:rsidRDefault="002D628A" w:rsidP="002D628A">
      <w:pPr>
        <w:jc w:val="both"/>
        <w:rPr>
          <w:szCs w:val="28"/>
        </w:rPr>
      </w:pPr>
      <w:r w:rsidRPr="009E40FD">
        <w:rPr>
          <w:b/>
          <w:szCs w:val="28"/>
        </w:rPr>
        <w:t>Observation 1:</w:t>
      </w:r>
      <w:r>
        <w:rPr>
          <w:szCs w:val="28"/>
        </w:rPr>
        <w:t xml:space="preserve"> There are complications involved with respect to support of BWP. More specifically dynamic BWP switching will lead to lots of complication.</w:t>
      </w:r>
    </w:p>
    <w:p w14:paraId="284E6CBD" w14:textId="4C8A8131" w:rsidR="003302F4" w:rsidRDefault="003302F4" w:rsidP="00E90503">
      <w:pPr>
        <w:jc w:val="both"/>
        <w:rPr>
          <w:b/>
          <w:lang w:eastAsia="zh-CN"/>
        </w:rPr>
      </w:pPr>
    </w:p>
    <w:p w14:paraId="0B6CA7DB" w14:textId="32081F06" w:rsidR="00A12DFC" w:rsidRPr="00E90503" w:rsidRDefault="00A12DFC" w:rsidP="00A12DFC">
      <w:pPr>
        <w:jc w:val="both"/>
        <w:rPr>
          <w:i/>
        </w:rPr>
      </w:pPr>
      <w:r w:rsidRPr="00E90503">
        <w:rPr>
          <w:i/>
        </w:rPr>
        <w:t xml:space="preserve">(Physical </w:t>
      </w:r>
      <w:r>
        <w:rPr>
          <w:i/>
        </w:rPr>
        <w:t>structure - waveform</w:t>
      </w:r>
      <w:r w:rsidRPr="00E90503">
        <w:rPr>
          <w:i/>
        </w:rPr>
        <w:t>)</w:t>
      </w:r>
    </w:p>
    <w:p w14:paraId="319D7BCE" w14:textId="77777777" w:rsidR="002D628A" w:rsidRPr="00475A91" w:rsidRDefault="002D628A" w:rsidP="002D628A">
      <w:pPr>
        <w:jc w:val="both"/>
        <w:rPr>
          <w:lang w:eastAsia="zh-CN"/>
        </w:rPr>
      </w:pPr>
      <w:r w:rsidRPr="009E40FD">
        <w:rPr>
          <w:b/>
          <w:lang w:eastAsia="zh-CN"/>
        </w:rPr>
        <w:t>Proposa</w:t>
      </w:r>
      <w:r w:rsidRPr="00475A91">
        <w:rPr>
          <w:b/>
          <w:lang w:eastAsia="zh-CN"/>
        </w:rPr>
        <w:t xml:space="preserve">l </w:t>
      </w:r>
      <w:r>
        <w:rPr>
          <w:b/>
          <w:lang w:eastAsia="zh-CN"/>
        </w:rPr>
        <w:t>3</w:t>
      </w:r>
      <w:r w:rsidRPr="009E40FD">
        <w:rPr>
          <w:b/>
          <w:lang w:eastAsia="zh-CN"/>
        </w:rPr>
        <w:t>:</w:t>
      </w:r>
      <w:r>
        <w:rPr>
          <w:lang w:eastAsia="zh-CN"/>
        </w:rPr>
        <w:t xml:space="preserve"> CP-OFDM and DFT-S-OFDM are both supported for NR V2X.</w:t>
      </w:r>
    </w:p>
    <w:p w14:paraId="788B19E0" w14:textId="77777777" w:rsidR="00A12DFC" w:rsidRDefault="00A12DFC" w:rsidP="00E90503">
      <w:pPr>
        <w:jc w:val="both"/>
        <w:rPr>
          <w:b/>
          <w:lang w:eastAsia="zh-CN"/>
        </w:rPr>
      </w:pPr>
    </w:p>
    <w:p w14:paraId="0C9BC307" w14:textId="10A1D5E2" w:rsidR="00E90503" w:rsidRPr="00E90503" w:rsidRDefault="00E90503" w:rsidP="00E90503">
      <w:pPr>
        <w:jc w:val="both"/>
        <w:rPr>
          <w:i/>
        </w:rPr>
      </w:pPr>
      <w:r w:rsidRPr="00E90503">
        <w:rPr>
          <w:i/>
        </w:rPr>
        <w:t xml:space="preserve">(Physical </w:t>
      </w:r>
      <w:r>
        <w:rPr>
          <w:i/>
        </w:rPr>
        <w:t>structure - RS</w:t>
      </w:r>
      <w:r w:rsidRPr="00E90503">
        <w:rPr>
          <w:i/>
        </w:rPr>
        <w:t>)</w:t>
      </w:r>
    </w:p>
    <w:p w14:paraId="67FDC7B5" w14:textId="77777777" w:rsidR="002D628A" w:rsidRDefault="002D628A" w:rsidP="002D628A">
      <w:pPr>
        <w:jc w:val="both"/>
        <w:rPr>
          <w:lang w:eastAsia="zh-CN"/>
        </w:rPr>
      </w:pPr>
      <w:r w:rsidRPr="00EC3BD0">
        <w:rPr>
          <w:b/>
          <w:lang w:eastAsia="zh-CN"/>
        </w:rPr>
        <w:t>Proposal</w:t>
      </w:r>
      <w:r>
        <w:rPr>
          <w:b/>
          <w:lang w:eastAsia="zh-CN"/>
        </w:rPr>
        <w:t xml:space="preserve"> 4a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0DE366FD" w14:textId="77777777" w:rsidR="002D628A" w:rsidRDefault="002D628A" w:rsidP="002D628A">
      <w:pPr>
        <w:jc w:val="both"/>
        <w:rPr>
          <w:lang w:eastAsia="zh-CN"/>
        </w:rPr>
      </w:pPr>
      <w:r w:rsidRPr="00E90503">
        <w:rPr>
          <w:b/>
          <w:lang w:eastAsia="zh-CN"/>
        </w:rPr>
        <w:t xml:space="preserve">Proposal </w:t>
      </w:r>
      <w:r>
        <w:rPr>
          <w:b/>
          <w:lang w:eastAsia="zh-CN"/>
        </w:rPr>
        <w:t>4</w:t>
      </w:r>
      <w:r w:rsidRPr="00E90503">
        <w:rPr>
          <w:b/>
          <w:lang w:eastAsia="zh-CN"/>
        </w:rPr>
        <w:t>b:</w:t>
      </w:r>
      <w:r>
        <w:rPr>
          <w:lang w:eastAsia="zh-CN"/>
        </w:rPr>
        <w:t xml:space="preserve"> The symbol locations and time-density for DM-RS for PSSCH can be different from NR Configuration Type 1 for PDSCH and is FFS depending on the slot design.</w:t>
      </w:r>
    </w:p>
    <w:p w14:paraId="67F2B187" w14:textId="77777777" w:rsidR="002D628A" w:rsidRDefault="002D628A" w:rsidP="002D628A">
      <w:pPr>
        <w:jc w:val="both"/>
        <w:rPr>
          <w:lang w:eastAsia="zh-CN"/>
        </w:rPr>
      </w:pPr>
      <w:r w:rsidRPr="00EC3BD0">
        <w:rPr>
          <w:b/>
          <w:lang w:eastAsia="zh-CN"/>
        </w:rPr>
        <w:t xml:space="preserve">Proposal </w:t>
      </w:r>
      <w:r>
        <w:rPr>
          <w:b/>
          <w:lang w:eastAsia="zh-CN"/>
        </w:rPr>
        <w:t>5</w:t>
      </w:r>
      <w:r w:rsidRPr="00EC3BD0">
        <w:rPr>
          <w:b/>
          <w:lang w:eastAsia="zh-CN"/>
        </w:rPr>
        <w:t>:</w:t>
      </w:r>
      <w:r>
        <w:rPr>
          <w:lang w:eastAsia="zh-CN"/>
        </w:rPr>
        <w:t xml:space="preserve"> Support varying time-density DM-RS for PSSCH based on Tx / Rx UE speeds and MCS of transmission (</w:t>
      </w:r>
      <w:proofErr w:type="gramStart"/>
      <w:r>
        <w:rPr>
          <w:lang w:eastAsia="zh-CN"/>
        </w:rPr>
        <w:t>similar to</w:t>
      </w:r>
      <w:proofErr w:type="gramEnd"/>
      <w:r>
        <w:rPr>
          <w:lang w:eastAsia="zh-CN"/>
        </w:rPr>
        <w:t xml:space="preserve"> +1/2/3 additional DM-RS symbol support for NR </w:t>
      </w:r>
      <w:proofErr w:type="spellStart"/>
      <w:r>
        <w:rPr>
          <w:lang w:eastAsia="zh-CN"/>
        </w:rPr>
        <w:t>Uu</w:t>
      </w:r>
      <w:proofErr w:type="spellEnd"/>
      <w:r>
        <w:rPr>
          <w:lang w:eastAsia="zh-CN"/>
        </w:rPr>
        <w:t xml:space="preserve">). </w:t>
      </w:r>
    </w:p>
    <w:p w14:paraId="64917C08" w14:textId="77777777" w:rsidR="002D628A" w:rsidRDefault="002D628A" w:rsidP="002D628A">
      <w:pPr>
        <w:jc w:val="both"/>
        <w:rPr>
          <w:lang w:eastAsia="zh-CN"/>
        </w:rPr>
      </w:pPr>
      <w:r w:rsidRPr="00EC3BD0">
        <w:rPr>
          <w:b/>
          <w:lang w:eastAsia="zh-CN"/>
        </w:rPr>
        <w:t xml:space="preserve">Proposal </w:t>
      </w:r>
      <w:r>
        <w:rPr>
          <w:b/>
          <w:lang w:eastAsia="zh-CN"/>
        </w:rPr>
        <w:t>6a</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3C501FA4" w14:textId="77777777" w:rsidR="002D628A" w:rsidRDefault="002D628A" w:rsidP="002D628A">
      <w:pPr>
        <w:jc w:val="both"/>
        <w:rPr>
          <w:lang w:eastAsia="zh-CN"/>
        </w:rPr>
      </w:pPr>
      <w:r w:rsidRPr="00E90503">
        <w:rPr>
          <w:b/>
          <w:lang w:eastAsia="zh-CN"/>
        </w:rPr>
        <w:t xml:space="preserve">Proposal </w:t>
      </w:r>
      <w:r>
        <w:rPr>
          <w:b/>
          <w:lang w:eastAsia="zh-CN"/>
        </w:rPr>
        <w:t>6</w:t>
      </w:r>
      <w:r w:rsidRPr="00E90503">
        <w:rPr>
          <w:b/>
          <w:lang w:eastAsia="zh-CN"/>
        </w:rPr>
        <w:t>b:</w:t>
      </w:r>
      <w:r>
        <w:rPr>
          <w:lang w:eastAsia="zh-CN"/>
        </w:rPr>
        <w:t xml:space="preserve"> Time symbol location and time-density of the DM-RS are FFS as they depend agreements related to further design on PSCCH (time-frequency size, multiplexing with PSSCH, code rate etc.)</w:t>
      </w:r>
    </w:p>
    <w:p w14:paraId="25CC0BC8" w14:textId="77777777" w:rsidR="002D628A" w:rsidRDefault="002D628A" w:rsidP="002D628A">
      <w:pPr>
        <w:jc w:val="both"/>
        <w:rPr>
          <w:lang w:eastAsia="zh-CN"/>
        </w:rPr>
      </w:pPr>
      <w:r w:rsidRPr="00EC3BD0">
        <w:rPr>
          <w:b/>
          <w:lang w:eastAsia="zh-CN"/>
        </w:rPr>
        <w:t xml:space="preserve">Proposal </w:t>
      </w:r>
      <w:r>
        <w:rPr>
          <w:b/>
          <w:lang w:eastAsia="zh-CN"/>
        </w:rPr>
        <w:t>7</w:t>
      </w:r>
      <w:r w:rsidRPr="00EC3BD0">
        <w:rPr>
          <w:b/>
          <w:lang w:eastAsia="zh-CN"/>
        </w:rPr>
        <w:t>:</w:t>
      </w:r>
      <w:r>
        <w:rPr>
          <w:lang w:eastAsia="zh-CN"/>
        </w:rPr>
        <w:t xml:space="preserve"> For FR2, PT-RS will be needed and can reuse NR PT-RS principles as baseline. Further details are FFS as they depend on agreements on slot structure and PSCCH/PSSCH multiplexing.</w:t>
      </w:r>
    </w:p>
    <w:p w14:paraId="58DAC194" w14:textId="77777777" w:rsidR="002D628A" w:rsidRDefault="002D628A" w:rsidP="002D628A">
      <w:pPr>
        <w:jc w:val="both"/>
        <w:rPr>
          <w:lang w:eastAsia="zh-CN"/>
        </w:rPr>
      </w:pPr>
      <w:r w:rsidRPr="00EC3BD0">
        <w:rPr>
          <w:b/>
          <w:lang w:eastAsia="zh-CN"/>
        </w:rPr>
        <w:t xml:space="preserve">Proposal </w:t>
      </w:r>
      <w:r>
        <w:rPr>
          <w:b/>
          <w:lang w:eastAsia="zh-CN"/>
        </w:rPr>
        <w:t>8</w:t>
      </w:r>
      <w:r w:rsidRPr="00EC3BD0">
        <w:rPr>
          <w:b/>
          <w:lang w:eastAsia="zh-CN"/>
        </w:rPr>
        <w:t>:</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p w14:paraId="5B412D38" w14:textId="77777777" w:rsidR="002D628A" w:rsidRDefault="002D628A" w:rsidP="002D628A">
      <w:pPr>
        <w:jc w:val="both"/>
        <w:rPr>
          <w:lang w:eastAsia="zh-CN"/>
        </w:rPr>
      </w:pPr>
      <w:r w:rsidRPr="00680433">
        <w:rPr>
          <w:b/>
          <w:lang w:eastAsia="zh-CN"/>
        </w:rPr>
        <w:t xml:space="preserve">Proposal </w:t>
      </w:r>
      <w:r>
        <w:rPr>
          <w:b/>
          <w:lang w:eastAsia="zh-CN"/>
        </w:rPr>
        <w:t>9</w:t>
      </w:r>
      <w:r w:rsidRPr="00680433">
        <w:rPr>
          <w:b/>
          <w:lang w:eastAsia="zh-CN"/>
        </w:rPr>
        <w:t>:</w:t>
      </w:r>
      <w:r>
        <w:rPr>
          <w:lang w:eastAsia="zh-CN"/>
        </w:rPr>
        <w:t xml:space="preserve"> Deprioritize support of SRS in sidelink to support reciprocity-based link adaption/ measurements. </w:t>
      </w:r>
    </w:p>
    <w:p w14:paraId="74474AFF" w14:textId="77777777" w:rsidR="002D628A" w:rsidRPr="00EC3BD0" w:rsidRDefault="002D628A" w:rsidP="002D628A">
      <w:pPr>
        <w:jc w:val="both"/>
        <w:rPr>
          <w:u w:val="single"/>
          <w:lang w:eastAsia="zh-CN"/>
        </w:rPr>
      </w:pPr>
      <w:r w:rsidRPr="00EC3BD0">
        <w:rPr>
          <w:b/>
          <w:lang w:eastAsia="zh-CN"/>
        </w:rPr>
        <w:t>Proposal 1</w:t>
      </w:r>
      <w:r>
        <w:rPr>
          <w:b/>
          <w:lang w:eastAsia="zh-CN"/>
        </w:rPr>
        <w:t>0</w:t>
      </w:r>
      <w:r w:rsidRPr="00EC3BD0">
        <w:rPr>
          <w:b/>
          <w:lang w:eastAsia="zh-CN"/>
        </w:rPr>
        <w:t>:</w:t>
      </w:r>
      <w:r>
        <w:rPr>
          <w:lang w:eastAsia="zh-CN"/>
        </w:rPr>
        <w:t xml:space="preserve"> Do not introduce an additional RS for the sole purpose of AGC training. </w:t>
      </w:r>
    </w:p>
    <w:p w14:paraId="44544800" w14:textId="096E090C" w:rsidR="00E90503" w:rsidRDefault="00A12DFC">
      <w:pPr>
        <w:jc w:val="both"/>
        <w:rPr>
          <w:lang w:eastAsia="zh-CN"/>
        </w:rPr>
      </w:pPr>
      <w:r w:rsidDel="003302F4">
        <w:rPr>
          <w:lang w:eastAsia="zh-CN"/>
        </w:rPr>
        <w:t xml:space="preserve"> </w:t>
      </w:r>
    </w:p>
    <w:p w14:paraId="6E63E803" w14:textId="6B0B2669" w:rsidR="00E90503" w:rsidRDefault="00E90503" w:rsidP="00E90503">
      <w:pPr>
        <w:jc w:val="both"/>
        <w:rPr>
          <w:i/>
        </w:rPr>
      </w:pPr>
      <w:r w:rsidRPr="00E90503">
        <w:rPr>
          <w:i/>
        </w:rPr>
        <w:t xml:space="preserve">(Physical </w:t>
      </w:r>
      <w:r>
        <w:rPr>
          <w:i/>
        </w:rPr>
        <w:t>structure – modulation and transmission schemes</w:t>
      </w:r>
      <w:r w:rsidRPr="00E90503">
        <w:rPr>
          <w:i/>
        </w:rPr>
        <w:t>)</w:t>
      </w:r>
    </w:p>
    <w:p w14:paraId="55668562" w14:textId="77777777" w:rsidR="002D628A" w:rsidRDefault="002D628A" w:rsidP="002D628A">
      <w:pPr>
        <w:jc w:val="both"/>
        <w:rPr>
          <w:lang w:eastAsia="zh-CN"/>
        </w:rPr>
      </w:pPr>
      <w:r w:rsidRPr="00EC3BD0">
        <w:rPr>
          <w:b/>
          <w:lang w:eastAsia="zh-CN"/>
        </w:rPr>
        <w:t>Proposal 1</w:t>
      </w:r>
      <w:r>
        <w:rPr>
          <w:b/>
          <w:lang w:eastAsia="zh-CN"/>
        </w:rPr>
        <w:t>1</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0617F0B7" w14:textId="77777777" w:rsidR="002D628A" w:rsidRDefault="002D628A" w:rsidP="002D628A">
      <w:pPr>
        <w:jc w:val="both"/>
        <w:rPr>
          <w:lang w:eastAsia="zh-CN"/>
        </w:rPr>
      </w:pPr>
      <w:r w:rsidRPr="00E90503">
        <w:rPr>
          <w:b/>
          <w:lang w:eastAsia="zh-CN"/>
        </w:rPr>
        <w:t>Proposal 1</w:t>
      </w:r>
      <w:r>
        <w:rPr>
          <w:b/>
          <w:lang w:eastAsia="zh-CN"/>
        </w:rPr>
        <w:t>2</w:t>
      </w:r>
      <w:r>
        <w:rPr>
          <w:lang w:eastAsia="zh-CN"/>
        </w:rPr>
        <w:t xml:space="preserve">: Assume single-port transmission mode for PSCCH with support of transparent </w:t>
      </w:r>
      <w:proofErr w:type="spellStart"/>
      <w:r>
        <w:rPr>
          <w:lang w:eastAsia="zh-CN"/>
        </w:rPr>
        <w:t>TxD</w:t>
      </w:r>
      <w:proofErr w:type="spellEnd"/>
      <w:r>
        <w:rPr>
          <w:lang w:eastAsia="zh-CN"/>
        </w:rPr>
        <w:t>.</w:t>
      </w:r>
    </w:p>
    <w:p w14:paraId="5F7A45D7" w14:textId="77777777" w:rsidR="002D628A" w:rsidRPr="00E90503" w:rsidRDefault="002D628A" w:rsidP="002D628A">
      <w:pPr>
        <w:jc w:val="both"/>
        <w:rPr>
          <w:b/>
          <w:u w:val="single"/>
          <w:lang w:eastAsia="zh-CN"/>
        </w:rPr>
      </w:pPr>
      <w:r w:rsidRPr="00E90503">
        <w:rPr>
          <w:b/>
          <w:lang w:eastAsia="zh-CN"/>
        </w:rPr>
        <w:t>Proposal 1</w:t>
      </w:r>
      <w:r>
        <w:rPr>
          <w:b/>
          <w:lang w:eastAsia="zh-CN"/>
        </w:rPr>
        <w:t>3</w:t>
      </w:r>
      <w:r>
        <w:rPr>
          <w:lang w:eastAsia="zh-CN"/>
        </w:rPr>
        <w:t xml:space="preserve">: Study both open-loop and closed-loop spatial multiplexing for PSSCH. Assume transparent </w:t>
      </w:r>
      <w:proofErr w:type="spellStart"/>
      <w:r>
        <w:rPr>
          <w:lang w:eastAsia="zh-CN"/>
        </w:rPr>
        <w:t>TxD</w:t>
      </w:r>
      <w:proofErr w:type="spellEnd"/>
      <w:r>
        <w:rPr>
          <w:lang w:eastAsia="zh-CN"/>
        </w:rPr>
        <w:t xml:space="preserve"> for PSSCH. </w:t>
      </w:r>
    </w:p>
    <w:p w14:paraId="25CD8301" w14:textId="77777777" w:rsidR="00A12DFC" w:rsidRPr="00E90503" w:rsidRDefault="00A12DFC" w:rsidP="00E90503">
      <w:pPr>
        <w:jc w:val="both"/>
        <w:rPr>
          <w:i/>
        </w:rPr>
      </w:pPr>
    </w:p>
    <w:p w14:paraId="176FF301" w14:textId="325E83A5" w:rsidR="00E90503" w:rsidRDefault="00E90503" w:rsidP="0093105E">
      <w:pPr>
        <w:jc w:val="both"/>
        <w:rPr>
          <w:i/>
        </w:rPr>
      </w:pPr>
      <w:r w:rsidRPr="00E90503">
        <w:rPr>
          <w:i/>
        </w:rPr>
        <w:t>(</w:t>
      </w:r>
      <w:r>
        <w:rPr>
          <w:i/>
        </w:rPr>
        <w:t>PSCCH/PSSCH/feedback channel multiplexing</w:t>
      </w:r>
      <w:r w:rsidRPr="00E90503">
        <w:rPr>
          <w:i/>
        </w:rPr>
        <w:t>)</w:t>
      </w:r>
    </w:p>
    <w:p w14:paraId="0CBF9309" w14:textId="77777777" w:rsidR="002D628A" w:rsidRDefault="002D628A" w:rsidP="002D628A">
      <w:pPr>
        <w:jc w:val="both"/>
        <w:rPr>
          <w:lang w:eastAsia="zh-CN"/>
        </w:rPr>
      </w:pPr>
      <w:r w:rsidRPr="00EC3BD0">
        <w:rPr>
          <w:b/>
          <w:lang w:eastAsia="zh-CN"/>
        </w:rPr>
        <w:t>Proposal</w:t>
      </w:r>
      <w:r>
        <w:rPr>
          <w:b/>
          <w:lang w:eastAsia="zh-CN"/>
        </w:rPr>
        <w:t xml:space="preserve"> 14</w:t>
      </w:r>
      <w:r w:rsidRPr="00EC3BD0">
        <w:rPr>
          <w:b/>
          <w:lang w:eastAsia="zh-CN"/>
        </w:rPr>
        <w:t>:</w:t>
      </w:r>
      <w:r>
        <w:rPr>
          <w:lang w:eastAsia="zh-CN"/>
        </w:rPr>
        <w:t xml:space="preserve"> Option 3 is the preferred option to support PSCCH/PSSCH multiplexing for NR V2X.</w:t>
      </w:r>
    </w:p>
    <w:p w14:paraId="2C78898D" w14:textId="77777777" w:rsidR="002D628A" w:rsidRDefault="002D628A" w:rsidP="002D628A">
      <w:pPr>
        <w:jc w:val="both"/>
        <w:rPr>
          <w:lang w:eastAsia="zh-CN"/>
        </w:rPr>
      </w:pPr>
      <w:r w:rsidRPr="00EC3BD0">
        <w:rPr>
          <w:b/>
          <w:lang w:eastAsia="zh-CN"/>
        </w:rPr>
        <w:t>Proposal</w:t>
      </w:r>
      <w:r>
        <w:rPr>
          <w:b/>
          <w:lang w:eastAsia="zh-CN"/>
        </w:rPr>
        <w:t xml:space="preserve"> 15</w:t>
      </w:r>
      <w:r w:rsidRPr="00EC3BD0">
        <w:rPr>
          <w:b/>
          <w:lang w:eastAsia="zh-CN"/>
        </w:rPr>
        <w:t>:</w:t>
      </w:r>
      <w:r>
        <w:rPr>
          <w:lang w:eastAsia="zh-CN"/>
        </w:rPr>
        <w:t xml:space="preserve"> Option 1B for PSCCH/PSSCH multiplexing for NR V2X is not supported.</w:t>
      </w:r>
    </w:p>
    <w:p w14:paraId="2741B26D" w14:textId="77777777" w:rsidR="002D628A" w:rsidRDefault="002D628A" w:rsidP="002D628A">
      <w:pPr>
        <w:jc w:val="both"/>
        <w:rPr>
          <w:lang w:eastAsia="zh-CN"/>
        </w:rPr>
      </w:pPr>
      <w:r w:rsidRPr="00EC3BD0">
        <w:rPr>
          <w:b/>
          <w:lang w:eastAsia="zh-CN"/>
        </w:rPr>
        <w:t>Proposal</w:t>
      </w:r>
      <w:r>
        <w:rPr>
          <w:b/>
          <w:lang w:eastAsia="zh-CN"/>
        </w:rPr>
        <w:t xml:space="preserve"> 16</w:t>
      </w:r>
      <w:r w:rsidRPr="00EC3BD0">
        <w:rPr>
          <w:b/>
          <w:lang w:eastAsia="zh-CN"/>
        </w:rPr>
        <w:t>:</w:t>
      </w:r>
      <w:r>
        <w:rPr>
          <w:lang w:eastAsia="zh-CN"/>
        </w:rPr>
        <w:t xml:space="preserve"> Further study the multiplexing of the feedback channel along with PSCCH/PSSCH transmission.</w:t>
      </w:r>
    </w:p>
    <w:p w14:paraId="6EED1DD1" w14:textId="77777777" w:rsidR="002D628A" w:rsidRDefault="002D628A" w:rsidP="0093105E">
      <w:pPr>
        <w:jc w:val="both"/>
        <w:rPr>
          <w:i/>
        </w:rPr>
      </w:pPr>
    </w:p>
    <w:bookmarkEnd w:id="0"/>
    <w:p w14:paraId="098E15F9" w14:textId="4290D101" w:rsidR="001F0020" w:rsidRDefault="001F0020" w:rsidP="00004318">
      <w:pPr>
        <w:pStyle w:val="Heading1"/>
        <w:numPr>
          <w:ilvl w:val="0"/>
          <w:numId w:val="17"/>
        </w:numPr>
        <w:jc w:val="both"/>
      </w:pPr>
      <w:r>
        <w:lastRenderedPageBreak/>
        <w:t>References</w:t>
      </w:r>
    </w:p>
    <w:p w14:paraId="48AEF4D8" w14:textId="6C87CECC" w:rsidR="0002400F" w:rsidRDefault="002C1D2C" w:rsidP="00004318">
      <w:pPr>
        <w:pStyle w:val="ListParagraph"/>
        <w:numPr>
          <w:ilvl w:val="0"/>
          <w:numId w:val="32"/>
        </w:numPr>
        <w:jc w:val="both"/>
      </w:pPr>
      <w:r w:rsidRPr="002C1D2C">
        <w:t>RP-181429, “New SID: Study on NR V2X”, Vodafone</w:t>
      </w:r>
    </w:p>
    <w:p w14:paraId="3115549B" w14:textId="0B070C6F" w:rsidR="00464CA8" w:rsidRDefault="00464CA8" w:rsidP="00004318">
      <w:pPr>
        <w:pStyle w:val="ListParagraph"/>
        <w:numPr>
          <w:ilvl w:val="0"/>
          <w:numId w:val="32"/>
        </w:numPr>
        <w:jc w:val="both"/>
      </w:pPr>
      <w:r w:rsidRPr="00464CA8">
        <w:t>R1-1811260</w:t>
      </w:r>
      <w:r>
        <w:t>, “</w:t>
      </w:r>
      <w:r w:rsidRPr="00464CA8">
        <w:t>Procedures and use cases for groupcast and unicast transmissions</w:t>
      </w:r>
      <w:r>
        <w:t>”, Qualcomm Incorporated</w:t>
      </w:r>
    </w:p>
    <w:p w14:paraId="2874A43D" w14:textId="5F089030" w:rsidR="00464CA8" w:rsidRPr="002C1D2C" w:rsidRDefault="00464CA8" w:rsidP="00004318">
      <w:pPr>
        <w:pStyle w:val="ListParagraph"/>
        <w:numPr>
          <w:ilvl w:val="0"/>
          <w:numId w:val="32"/>
        </w:numPr>
        <w:jc w:val="both"/>
      </w:pPr>
      <w:r w:rsidRPr="00464CA8">
        <w:t>R1-1811263</w:t>
      </w:r>
      <w:r>
        <w:t>, “</w:t>
      </w:r>
      <w:r w:rsidRPr="00464CA8">
        <w:t>Sidelink Resource Allocation Mechanism for NR V2X</w:t>
      </w:r>
      <w:r>
        <w:t>”, Qualcomm Incorporated</w:t>
      </w:r>
    </w:p>
    <w:p w14:paraId="785E6F9B" w14:textId="661DB92F" w:rsidR="002C1D2C" w:rsidRDefault="002C1D2C" w:rsidP="00EA4F69">
      <w:pPr>
        <w:ind w:left="360"/>
        <w:jc w:val="both"/>
      </w:pPr>
    </w:p>
    <w:p w14:paraId="1D563770" w14:textId="6FA480C7" w:rsidR="001F1554" w:rsidRDefault="001F1554">
      <w:pPr>
        <w:spacing w:after="160" w:line="259" w:lineRule="auto"/>
      </w:pPr>
      <w:r>
        <w:br w:type="page"/>
      </w:r>
    </w:p>
    <w:p w14:paraId="14ED587E" w14:textId="77777777" w:rsidR="008F6009" w:rsidRDefault="008F6009" w:rsidP="00EA4F69">
      <w:pPr>
        <w:ind w:left="360"/>
        <w:jc w:val="both"/>
      </w:pPr>
    </w:p>
    <w:p w14:paraId="537F43E2" w14:textId="71089F61" w:rsidR="001F1554" w:rsidRDefault="001F1554" w:rsidP="009E40FD">
      <w:pPr>
        <w:pStyle w:val="Heading1"/>
        <w:ind w:left="360" w:hanging="360"/>
        <w:jc w:val="both"/>
      </w:pPr>
      <w:r>
        <w:t>Appendix A: Simulation assumptions for link level performance comparison of CP-OFDM and DFT-S-OFDM waveforms</w:t>
      </w:r>
    </w:p>
    <w:p w14:paraId="6D899DFF" w14:textId="384FE945" w:rsidR="001F1554" w:rsidRDefault="001F1554" w:rsidP="009E40FD">
      <w:pPr>
        <w:jc w:val="both"/>
      </w:pPr>
      <w:r>
        <w:t xml:space="preserve">This section lists the simulation assumptions for the link level performance comparison of CP-OFDM and DFT-S-OFDM waveforms presented in </w:t>
      </w:r>
      <w:r>
        <w:fldChar w:fldCharType="begin"/>
      </w:r>
      <w:r>
        <w:instrText xml:space="preserve"> REF _Ref528929647 \h </w:instrText>
      </w:r>
      <w:r>
        <w:fldChar w:fldCharType="separate"/>
      </w:r>
      <w:r>
        <w:t xml:space="preserve">Figure </w:t>
      </w:r>
      <w:r>
        <w:rPr>
          <w:noProof/>
        </w:rPr>
        <w:t>1</w:t>
      </w:r>
      <w:r>
        <w:fldChar w:fldCharType="end"/>
      </w:r>
      <w:r>
        <w:t xml:space="preserve"> and </w:t>
      </w:r>
      <w:r>
        <w:fldChar w:fldCharType="begin"/>
      </w:r>
      <w:r>
        <w:instrText xml:space="preserve"> REF _Ref528929657 \h </w:instrText>
      </w:r>
      <w:r>
        <w:fldChar w:fldCharType="separate"/>
      </w:r>
      <w:r>
        <w:t xml:space="preserve">Figure </w:t>
      </w:r>
      <w:r>
        <w:rPr>
          <w:noProof/>
        </w:rPr>
        <w:t>2</w:t>
      </w:r>
      <w:r>
        <w:fldChar w:fldCharType="end"/>
      </w:r>
      <w:r>
        <w:t>.</w:t>
      </w:r>
    </w:p>
    <w:p w14:paraId="15101556" w14:textId="77777777" w:rsidR="00C61407" w:rsidRDefault="00C61407" w:rsidP="00C61407">
      <w:pPr>
        <w:jc w:val="center"/>
      </w:pPr>
      <w:r>
        <w:t>Table A1. Link level simulation parameters</w:t>
      </w:r>
    </w:p>
    <w:tbl>
      <w:tblPr>
        <w:tblStyle w:val="TableGrid"/>
        <w:tblW w:w="0" w:type="auto"/>
        <w:jc w:val="center"/>
        <w:tblLook w:val="04A0" w:firstRow="1" w:lastRow="0" w:firstColumn="1" w:lastColumn="0" w:noHBand="0" w:noVBand="1"/>
      </w:tblPr>
      <w:tblGrid>
        <w:gridCol w:w="3048"/>
        <w:gridCol w:w="2707"/>
        <w:gridCol w:w="2700"/>
      </w:tblGrid>
      <w:tr w:rsidR="00C61407" w14:paraId="57382583" w14:textId="77777777" w:rsidTr="00922B69">
        <w:trPr>
          <w:jc w:val="center"/>
        </w:trPr>
        <w:tc>
          <w:tcPr>
            <w:tcW w:w="3048" w:type="dxa"/>
            <w:vMerge w:val="restart"/>
            <w:vAlign w:val="center"/>
          </w:tcPr>
          <w:p w14:paraId="250F358C" w14:textId="77777777" w:rsidR="00C61407" w:rsidRPr="00BC2CA9" w:rsidRDefault="00C61407" w:rsidP="00922B69">
            <w:pPr>
              <w:rPr>
                <w:b/>
              </w:rPr>
            </w:pPr>
            <w:r w:rsidRPr="00BC2CA9">
              <w:rPr>
                <w:b/>
              </w:rPr>
              <w:t>Parameter</w:t>
            </w:r>
          </w:p>
        </w:tc>
        <w:tc>
          <w:tcPr>
            <w:tcW w:w="5407" w:type="dxa"/>
            <w:gridSpan w:val="2"/>
            <w:vAlign w:val="center"/>
          </w:tcPr>
          <w:p w14:paraId="53860344" w14:textId="77777777" w:rsidR="00C61407" w:rsidRPr="00BC2CA9" w:rsidRDefault="00C61407" w:rsidP="00922B69">
            <w:pPr>
              <w:rPr>
                <w:b/>
              </w:rPr>
            </w:pPr>
            <w:r w:rsidRPr="00BC2CA9">
              <w:rPr>
                <w:b/>
              </w:rPr>
              <w:t>Value/configuration</w:t>
            </w:r>
          </w:p>
        </w:tc>
      </w:tr>
      <w:tr w:rsidR="00C61407" w14:paraId="48D334BC" w14:textId="77777777" w:rsidTr="00922B69">
        <w:trPr>
          <w:jc w:val="center"/>
        </w:trPr>
        <w:tc>
          <w:tcPr>
            <w:tcW w:w="3048" w:type="dxa"/>
            <w:vMerge/>
          </w:tcPr>
          <w:p w14:paraId="2003FC51" w14:textId="77777777" w:rsidR="00C61407" w:rsidRPr="00BC2CA9" w:rsidRDefault="00C61407" w:rsidP="00922B69">
            <w:pPr>
              <w:rPr>
                <w:b/>
              </w:rPr>
            </w:pPr>
          </w:p>
        </w:tc>
        <w:tc>
          <w:tcPr>
            <w:tcW w:w="2707" w:type="dxa"/>
          </w:tcPr>
          <w:p w14:paraId="53F36E37" w14:textId="77777777" w:rsidR="00C61407" w:rsidRPr="00BC2CA9" w:rsidRDefault="00C61407" w:rsidP="00922B69">
            <w:pPr>
              <w:rPr>
                <w:b/>
              </w:rPr>
            </w:pPr>
            <w:r>
              <w:rPr>
                <w:b/>
              </w:rPr>
              <w:t>Urban NLOS</w:t>
            </w:r>
          </w:p>
        </w:tc>
        <w:tc>
          <w:tcPr>
            <w:tcW w:w="2700" w:type="dxa"/>
          </w:tcPr>
          <w:p w14:paraId="3CD81610" w14:textId="77777777" w:rsidR="00C61407" w:rsidRPr="00BC2CA9" w:rsidRDefault="00C61407" w:rsidP="00922B69">
            <w:pPr>
              <w:rPr>
                <w:b/>
              </w:rPr>
            </w:pPr>
            <w:r>
              <w:rPr>
                <w:b/>
              </w:rPr>
              <w:t>Highway LOS</w:t>
            </w:r>
          </w:p>
        </w:tc>
      </w:tr>
      <w:tr w:rsidR="00C61407" w14:paraId="2E33B834" w14:textId="77777777" w:rsidTr="00922B69">
        <w:trPr>
          <w:jc w:val="center"/>
        </w:trPr>
        <w:tc>
          <w:tcPr>
            <w:tcW w:w="3048" w:type="dxa"/>
          </w:tcPr>
          <w:p w14:paraId="699AF0BA" w14:textId="77777777" w:rsidR="00C61407" w:rsidRDefault="00C61407" w:rsidP="00922B69">
            <w:pPr>
              <w:pStyle w:val="B1"/>
            </w:pPr>
            <w:r w:rsidRPr="00197B30">
              <w:rPr>
                <w:lang w:val="en-US" w:eastAsia="ko-KR"/>
              </w:rPr>
              <w:t>Carrier frequency</w:t>
            </w:r>
          </w:p>
        </w:tc>
        <w:tc>
          <w:tcPr>
            <w:tcW w:w="2707" w:type="dxa"/>
          </w:tcPr>
          <w:p w14:paraId="78120701" w14:textId="77777777" w:rsidR="00C61407" w:rsidRDefault="00C61407" w:rsidP="00922B69">
            <w:r>
              <w:t>6 GHz</w:t>
            </w:r>
          </w:p>
        </w:tc>
        <w:tc>
          <w:tcPr>
            <w:tcW w:w="2700" w:type="dxa"/>
          </w:tcPr>
          <w:p w14:paraId="66A39FBB" w14:textId="77777777" w:rsidR="00C61407" w:rsidRDefault="00C61407" w:rsidP="00922B69">
            <w:r>
              <w:t>6 GHz</w:t>
            </w:r>
          </w:p>
        </w:tc>
      </w:tr>
      <w:tr w:rsidR="00C61407" w14:paraId="526A77E1" w14:textId="77777777" w:rsidTr="00922B69">
        <w:trPr>
          <w:jc w:val="center"/>
        </w:trPr>
        <w:tc>
          <w:tcPr>
            <w:tcW w:w="3048" w:type="dxa"/>
          </w:tcPr>
          <w:p w14:paraId="112E729E" w14:textId="77777777" w:rsidR="00C61407" w:rsidRPr="00197B30" w:rsidRDefault="00C61407" w:rsidP="00922B69">
            <w:pPr>
              <w:pStyle w:val="B1"/>
              <w:rPr>
                <w:lang w:val="en-US" w:eastAsia="ko-KR"/>
              </w:rPr>
            </w:pPr>
            <w:r>
              <w:rPr>
                <w:lang w:val="en-US" w:eastAsia="ko-KR"/>
              </w:rPr>
              <w:t>Antenna and Tx mode</w:t>
            </w:r>
          </w:p>
        </w:tc>
        <w:tc>
          <w:tcPr>
            <w:tcW w:w="2707" w:type="dxa"/>
          </w:tcPr>
          <w:p w14:paraId="3DEFD511" w14:textId="77777777" w:rsidR="00C61407" w:rsidRDefault="00C61407" w:rsidP="00922B69">
            <w:r>
              <w:t>SCDD, 2 Tx 4 Rx</w:t>
            </w:r>
          </w:p>
        </w:tc>
        <w:tc>
          <w:tcPr>
            <w:tcW w:w="2700" w:type="dxa"/>
          </w:tcPr>
          <w:p w14:paraId="34CDB376" w14:textId="77777777" w:rsidR="00C61407" w:rsidRDefault="00C61407" w:rsidP="00922B69">
            <w:r>
              <w:t>SCDD, 2 Tx 4 Rx</w:t>
            </w:r>
          </w:p>
        </w:tc>
      </w:tr>
      <w:tr w:rsidR="00C61407" w14:paraId="5679ED47" w14:textId="77777777" w:rsidTr="00922B69">
        <w:trPr>
          <w:jc w:val="center"/>
        </w:trPr>
        <w:tc>
          <w:tcPr>
            <w:tcW w:w="3048" w:type="dxa"/>
          </w:tcPr>
          <w:p w14:paraId="5985CD8D" w14:textId="77777777" w:rsidR="00C61407" w:rsidRDefault="00C61407" w:rsidP="00922B69">
            <w:pPr>
              <w:pStyle w:val="B1"/>
              <w:rPr>
                <w:lang w:val="en-US" w:eastAsia="ko-KR"/>
              </w:rPr>
            </w:pPr>
            <w:r>
              <w:rPr>
                <w:lang w:val="en-US" w:eastAsia="ko-KR"/>
              </w:rPr>
              <w:t>UE speed</w:t>
            </w:r>
          </w:p>
        </w:tc>
        <w:tc>
          <w:tcPr>
            <w:tcW w:w="2707" w:type="dxa"/>
          </w:tcPr>
          <w:p w14:paraId="7D2B79C1" w14:textId="77777777" w:rsidR="00C61407" w:rsidRDefault="00C61407" w:rsidP="00922B69">
            <w:r>
              <w:t>15/15 km/h</w:t>
            </w:r>
          </w:p>
        </w:tc>
        <w:tc>
          <w:tcPr>
            <w:tcW w:w="2700" w:type="dxa"/>
          </w:tcPr>
          <w:p w14:paraId="07EAD1A9" w14:textId="77777777" w:rsidR="00C61407" w:rsidRDefault="00C61407" w:rsidP="00922B69">
            <w:r>
              <w:t>140/140 km/h</w:t>
            </w:r>
          </w:p>
        </w:tc>
      </w:tr>
      <w:tr w:rsidR="00C61407" w14:paraId="57191849" w14:textId="77777777" w:rsidTr="00922B69">
        <w:trPr>
          <w:jc w:val="center"/>
        </w:trPr>
        <w:tc>
          <w:tcPr>
            <w:tcW w:w="3048" w:type="dxa"/>
          </w:tcPr>
          <w:p w14:paraId="1E908F11" w14:textId="77777777" w:rsidR="00C61407" w:rsidRDefault="00C61407" w:rsidP="00922B69">
            <w:pPr>
              <w:pStyle w:val="B1"/>
            </w:pPr>
            <w:r>
              <w:t>Channel structure</w:t>
            </w:r>
          </w:p>
        </w:tc>
        <w:tc>
          <w:tcPr>
            <w:tcW w:w="2707" w:type="dxa"/>
          </w:tcPr>
          <w:p w14:paraId="2ACD4396" w14:textId="77777777" w:rsidR="00C61407" w:rsidRDefault="00C61407" w:rsidP="00922B69">
            <w:r>
              <w:t>15 RBs, 13 symbols</w:t>
            </w:r>
          </w:p>
        </w:tc>
        <w:tc>
          <w:tcPr>
            <w:tcW w:w="2700" w:type="dxa"/>
          </w:tcPr>
          <w:p w14:paraId="1FA6A51D" w14:textId="77777777" w:rsidR="00C61407" w:rsidRDefault="00C61407" w:rsidP="00922B69">
            <w:r>
              <w:t>15 RBs, 11 symbols</w:t>
            </w:r>
          </w:p>
        </w:tc>
      </w:tr>
      <w:tr w:rsidR="00C61407" w14:paraId="201C2D56" w14:textId="77777777" w:rsidTr="00922B69">
        <w:trPr>
          <w:jc w:val="center"/>
        </w:trPr>
        <w:tc>
          <w:tcPr>
            <w:tcW w:w="3048" w:type="dxa"/>
          </w:tcPr>
          <w:p w14:paraId="78C57EAF" w14:textId="77777777" w:rsidR="00C61407" w:rsidRDefault="00C61407" w:rsidP="00922B69">
            <w:pPr>
              <w:pStyle w:val="B1"/>
            </w:pPr>
            <w:r w:rsidRPr="00197B30">
              <w:rPr>
                <w:lang w:val="en-US" w:eastAsia="ko-KR"/>
              </w:rPr>
              <w:t xml:space="preserve">Subcarrier Spacing </w:t>
            </w:r>
            <w:r>
              <w:rPr>
                <w:lang w:val="en-US" w:eastAsia="ko-KR"/>
              </w:rPr>
              <w:tab/>
            </w:r>
          </w:p>
        </w:tc>
        <w:tc>
          <w:tcPr>
            <w:tcW w:w="2707" w:type="dxa"/>
          </w:tcPr>
          <w:p w14:paraId="4B99FB6E" w14:textId="77777777" w:rsidR="00C61407" w:rsidRDefault="00C61407" w:rsidP="00922B69">
            <w:r>
              <w:t>30 kHz</w:t>
            </w:r>
          </w:p>
        </w:tc>
        <w:tc>
          <w:tcPr>
            <w:tcW w:w="2700" w:type="dxa"/>
          </w:tcPr>
          <w:p w14:paraId="6D4F8E8A" w14:textId="77777777" w:rsidR="00C61407" w:rsidRDefault="00C61407" w:rsidP="00922B69">
            <w:r>
              <w:t>60 kHz</w:t>
            </w:r>
          </w:p>
        </w:tc>
      </w:tr>
      <w:tr w:rsidR="00C61407" w14:paraId="09CA2C5F" w14:textId="77777777" w:rsidTr="00922B69">
        <w:trPr>
          <w:jc w:val="center"/>
        </w:trPr>
        <w:tc>
          <w:tcPr>
            <w:tcW w:w="3048" w:type="dxa"/>
          </w:tcPr>
          <w:p w14:paraId="7403F09D" w14:textId="77777777" w:rsidR="00C61407" w:rsidRDefault="00C61407" w:rsidP="00922B69">
            <w:pPr>
              <w:pStyle w:val="B1"/>
            </w:pPr>
            <w:r w:rsidRPr="00197B30">
              <w:rPr>
                <w:lang w:val="en-US" w:eastAsia="ko-KR"/>
              </w:rPr>
              <w:t>CP length</w:t>
            </w:r>
          </w:p>
        </w:tc>
        <w:tc>
          <w:tcPr>
            <w:tcW w:w="2707" w:type="dxa"/>
          </w:tcPr>
          <w:p w14:paraId="5632B5F6" w14:textId="77777777" w:rsidR="00C61407" w:rsidRDefault="00C61407" w:rsidP="00922B69">
            <w:r>
              <w:t xml:space="preserve">Normal (2.3 </w:t>
            </w:r>
            <m:oMath>
              <m:r>
                <w:rPr>
                  <w:rFonts w:ascii="Cambria Math" w:hAnsi="Cambria Math"/>
                </w:rPr>
                <m:t>μs</m:t>
              </m:r>
            </m:oMath>
            <w:r>
              <w:t>)</w:t>
            </w:r>
          </w:p>
        </w:tc>
        <w:tc>
          <w:tcPr>
            <w:tcW w:w="2700" w:type="dxa"/>
          </w:tcPr>
          <w:p w14:paraId="727B932D" w14:textId="77777777" w:rsidR="00C61407" w:rsidRDefault="00C61407" w:rsidP="00922B69">
            <w:r>
              <w:t xml:space="preserve">Extended (4.7 </w:t>
            </w:r>
            <m:oMath>
              <m:r>
                <w:rPr>
                  <w:rFonts w:ascii="Cambria Math" w:hAnsi="Cambria Math"/>
                </w:rPr>
                <m:t>μs</m:t>
              </m:r>
            </m:oMath>
            <w:r>
              <w:t>)</w:t>
            </w:r>
          </w:p>
        </w:tc>
      </w:tr>
      <w:tr w:rsidR="00C61407" w14:paraId="055DE0CD" w14:textId="77777777" w:rsidTr="00922B69">
        <w:trPr>
          <w:jc w:val="center"/>
        </w:trPr>
        <w:tc>
          <w:tcPr>
            <w:tcW w:w="3048" w:type="dxa"/>
          </w:tcPr>
          <w:p w14:paraId="2C14F847" w14:textId="77777777" w:rsidR="00C61407" w:rsidRDefault="00C61407" w:rsidP="00922B69">
            <w:pPr>
              <w:pStyle w:val="B1"/>
            </w:pPr>
            <w:r w:rsidRPr="00197B30">
              <w:rPr>
                <w:lang w:val="en-US" w:eastAsia="ko-KR"/>
              </w:rPr>
              <w:t>DMRS pattern</w:t>
            </w:r>
          </w:p>
        </w:tc>
        <w:tc>
          <w:tcPr>
            <w:tcW w:w="2707" w:type="dxa"/>
          </w:tcPr>
          <w:p w14:paraId="3B858560" w14:textId="77777777" w:rsidR="00C61407" w:rsidRDefault="00C61407" w:rsidP="00922B69">
            <w:r>
              <w:t>NR Type 1, Symbol {2, 13}</w:t>
            </w:r>
          </w:p>
        </w:tc>
        <w:tc>
          <w:tcPr>
            <w:tcW w:w="2700" w:type="dxa"/>
          </w:tcPr>
          <w:p w14:paraId="0C5A7597" w14:textId="77777777" w:rsidR="00C61407" w:rsidRDefault="00C61407" w:rsidP="00922B69">
            <w:r>
              <w:t>NR Type 1, Symbol {2, 11}</w:t>
            </w:r>
          </w:p>
        </w:tc>
      </w:tr>
    </w:tbl>
    <w:p w14:paraId="6CB4D035" w14:textId="000C9F9F" w:rsidR="001F1554" w:rsidRDefault="001F1554">
      <w:pPr>
        <w:spacing w:after="160" w:line="259" w:lineRule="auto"/>
      </w:pPr>
      <w:r>
        <w:br w:type="page"/>
      </w:r>
    </w:p>
    <w:p w14:paraId="77D70CB6" w14:textId="77777777" w:rsidR="001F1554" w:rsidRDefault="001F1554" w:rsidP="009E40FD">
      <w:pPr>
        <w:jc w:val="both"/>
      </w:pPr>
    </w:p>
    <w:p w14:paraId="17F320EC" w14:textId="13C809AE" w:rsidR="008F6009" w:rsidRDefault="008F6009" w:rsidP="009E40FD">
      <w:pPr>
        <w:pStyle w:val="Heading1"/>
        <w:ind w:left="360" w:hanging="360"/>
        <w:jc w:val="both"/>
      </w:pPr>
      <w:r>
        <w:t xml:space="preserve">Appendix </w:t>
      </w:r>
      <w:r w:rsidR="001F1554">
        <w:t>B</w:t>
      </w:r>
      <w:r w:rsidR="004916A6">
        <w:t>: Agreements from RAN1 #94 and #94bis</w:t>
      </w:r>
    </w:p>
    <w:p w14:paraId="146BFD10" w14:textId="5E4B507B" w:rsidR="008F6009" w:rsidRDefault="008F6009" w:rsidP="008F6009">
      <w:pPr>
        <w:jc w:val="both"/>
        <w:rPr>
          <w:lang w:val="en-US"/>
        </w:rPr>
      </w:pPr>
      <w:r>
        <w:rPr>
          <w:lang w:val="en-US"/>
        </w:rPr>
        <w:t>Note the agreements from the two meetings are merged for readability in the summary below.</w:t>
      </w:r>
    </w:p>
    <w:tbl>
      <w:tblPr>
        <w:tblStyle w:val="TableGrid"/>
        <w:tblW w:w="0" w:type="auto"/>
        <w:tblLook w:val="04A0" w:firstRow="1" w:lastRow="0" w:firstColumn="1" w:lastColumn="0" w:noHBand="0" w:noVBand="1"/>
      </w:tblPr>
      <w:tblGrid>
        <w:gridCol w:w="9350"/>
      </w:tblGrid>
      <w:tr w:rsidR="008F6009" w14:paraId="65332639" w14:textId="77777777" w:rsidTr="00A10282">
        <w:tc>
          <w:tcPr>
            <w:tcW w:w="9350" w:type="dxa"/>
          </w:tcPr>
          <w:p w14:paraId="0DD81420" w14:textId="77777777" w:rsidR="008F6009" w:rsidRPr="00D8683B" w:rsidRDefault="008F6009" w:rsidP="00A10282">
            <w:pPr>
              <w:rPr>
                <w:b/>
                <w:lang w:eastAsia="x-none"/>
              </w:rPr>
            </w:pPr>
            <w:r w:rsidRPr="00D8683B">
              <w:rPr>
                <w:highlight w:val="green"/>
                <w:lang w:eastAsia="x-none"/>
              </w:rPr>
              <w:t>Agreements</w:t>
            </w:r>
            <w:r w:rsidRPr="00D8683B">
              <w:rPr>
                <w:b/>
                <w:lang w:eastAsia="x-none"/>
              </w:rPr>
              <w:t>:</w:t>
            </w:r>
          </w:p>
          <w:p w14:paraId="3588C3C7" w14:textId="77777777" w:rsidR="008F6009" w:rsidRPr="00D8683B" w:rsidRDefault="008F6009" w:rsidP="00A10282">
            <w:pPr>
              <w:numPr>
                <w:ilvl w:val="0"/>
                <w:numId w:val="50"/>
              </w:numPr>
              <w:spacing w:after="0"/>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5ACB6CF4" w14:textId="77777777" w:rsidR="008F6009" w:rsidRDefault="008F6009" w:rsidP="00A10282">
            <w:pPr>
              <w:numPr>
                <w:ilvl w:val="1"/>
                <w:numId w:val="50"/>
              </w:numPr>
              <w:spacing w:after="0"/>
            </w:pPr>
            <w:r w:rsidRPr="00D8683B">
              <w:rPr>
                <w:rFonts w:hint="eastAsia"/>
              </w:rPr>
              <w:t>Note: PSBCH will be discussed in the synchronization agenda.</w:t>
            </w:r>
          </w:p>
          <w:p w14:paraId="491FA74E" w14:textId="77777777" w:rsidR="008F6009" w:rsidRPr="00D8683B" w:rsidRDefault="008F6009" w:rsidP="00A10282">
            <w:pPr>
              <w:spacing w:after="0"/>
              <w:ind w:left="720"/>
            </w:pPr>
          </w:p>
          <w:p w14:paraId="5E622CEE" w14:textId="77777777" w:rsidR="008F6009" w:rsidRPr="0052772E" w:rsidRDefault="008F6009" w:rsidP="00A10282">
            <w:pPr>
              <w:numPr>
                <w:ilvl w:val="0"/>
                <w:numId w:val="50"/>
              </w:numPr>
              <w:spacing w:after="0"/>
            </w:pPr>
            <w:r w:rsidRPr="0052772E">
              <w:rPr>
                <w:rFonts w:hint="eastAsia"/>
              </w:rPr>
              <w:t xml:space="preserve">RAN1 continues study on the necessity of other channels. </w:t>
            </w:r>
          </w:p>
          <w:p w14:paraId="77629F3E" w14:textId="77777777" w:rsidR="008F6009" w:rsidRPr="0052772E" w:rsidRDefault="008F6009" w:rsidP="00A10282">
            <w:pPr>
              <w:numPr>
                <w:ilvl w:val="0"/>
                <w:numId w:val="50"/>
              </w:numPr>
              <w:spacing w:after="0"/>
            </w:pPr>
            <w:r w:rsidRPr="0052772E">
              <w:rPr>
                <w:rFonts w:hint="eastAsia"/>
              </w:rPr>
              <w:t>Further study on</w:t>
            </w:r>
          </w:p>
          <w:p w14:paraId="1D84063C" w14:textId="77777777" w:rsidR="008F6009" w:rsidRPr="00330FB8" w:rsidRDefault="008F6009" w:rsidP="00A10282">
            <w:pPr>
              <w:numPr>
                <w:ilvl w:val="1"/>
                <w:numId w:val="50"/>
              </w:numPr>
              <w:spacing w:after="0"/>
            </w:pPr>
            <w:r w:rsidRPr="0052772E">
              <w:t>W</w:t>
            </w:r>
            <w:r w:rsidRPr="0052772E">
              <w:rPr>
                <w:rFonts w:hint="eastAsia"/>
              </w:rPr>
              <w:t>hether/which sidelink feedback information is carried by PSCCH or by another channel/signal.</w:t>
            </w:r>
          </w:p>
          <w:p w14:paraId="6CEFF73F" w14:textId="77777777" w:rsidR="008F6009" w:rsidRDefault="008F6009" w:rsidP="00A10282">
            <w:pPr>
              <w:numPr>
                <w:ilvl w:val="1"/>
                <w:numId w:val="50"/>
              </w:numPr>
              <w:spacing w:after="0"/>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4CED28B8" w14:textId="77777777" w:rsidR="008F6009" w:rsidRDefault="008F6009" w:rsidP="00A10282">
            <w:pPr>
              <w:numPr>
                <w:ilvl w:val="1"/>
                <w:numId w:val="50"/>
              </w:numPr>
              <w:spacing w:after="0"/>
            </w:pPr>
            <w:r w:rsidRPr="0052772E">
              <w:rPr>
                <w:rFonts w:hint="eastAsia"/>
              </w:rPr>
              <w:t>PSCCH format(s) and content(s) for unicast, groupcast, and broadcast</w:t>
            </w:r>
          </w:p>
          <w:p w14:paraId="413FE5FF" w14:textId="77777777" w:rsidR="008F6009" w:rsidRPr="00330FB8" w:rsidRDefault="008F6009" w:rsidP="00A10282">
            <w:pPr>
              <w:spacing w:after="0"/>
              <w:ind w:left="1440"/>
            </w:pPr>
            <w:r>
              <w:t xml:space="preserve"> </w:t>
            </w:r>
          </w:p>
          <w:p w14:paraId="4B674898" w14:textId="77777777" w:rsidR="008F6009" w:rsidRPr="00D8683B" w:rsidRDefault="008F6009" w:rsidP="00A10282">
            <w:pPr>
              <w:rPr>
                <w:b/>
                <w:sz w:val="32"/>
                <w:lang w:eastAsia="x-none"/>
              </w:rPr>
            </w:pPr>
            <w:r w:rsidRPr="005A5B99">
              <w:rPr>
                <w:highlight w:val="green"/>
                <w:lang w:eastAsia="x-none"/>
              </w:rPr>
              <w:t>Agreements</w:t>
            </w:r>
            <w:r w:rsidRPr="005A5B99">
              <w:rPr>
                <w:lang w:eastAsia="x-none"/>
              </w:rPr>
              <w:t>:</w:t>
            </w:r>
          </w:p>
          <w:p w14:paraId="5458CAB5" w14:textId="77777777" w:rsidR="008F6009" w:rsidRPr="00D8683B" w:rsidRDefault="008F6009" w:rsidP="00A10282">
            <w:pPr>
              <w:numPr>
                <w:ilvl w:val="0"/>
                <w:numId w:val="50"/>
              </w:numPr>
              <w:spacing w:after="0"/>
              <w:rPr>
                <w:b/>
                <w:lang w:eastAsia="x-none"/>
              </w:rPr>
            </w:pPr>
            <w:r>
              <w:rPr>
                <w:rFonts w:ascii="Calibri" w:eastAsia="Malgun Gothic" w:hAnsi="Calibri" w:cs="Calibri" w:hint="eastAsia"/>
                <w:lang w:eastAsia="ko-KR"/>
              </w:rPr>
              <w:t xml:space="preserve">RAN1 to continue study on the physical channel considering </w:t>
            </w:r>
            <w:r>
              <w:rPr>
                <w:rFonts w:ascii="Calibri" w:eastAsia="Malgun Gothic" w:hAnsi="Calibri" w:cs="Calibri"/>
                <w:lang w:eastAsia="ko-KR"/>
              </w:rPr>
              <w:t>at least the following aspects:</w:t>
            </w:r>
          </w:p>
          <w:p w14:paraId="6D655346"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Waveform</w:t>
            </w:r>
          </w:p>
          <w:p w14:paraId="6338963E"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Candidates: CP-OFDM, DFT-s-OFDM</w:t>
            </w:r>
          </w:p>
          <w:p w14:paraId="0CE8C56F"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Proposals from </w:t>
            </w:r>
            <w:r>
              <w:rPr>
                <w:rFonts w:ascii="Calibri" w:eastAsia="Malgun Gothic" w:hAnsi="Calibri" w:cs="Calibri"/>
                <w:lang w:eastAsia="ko-KR"/>
              </w:rPr>
              <w:t>companies</w:t>
            </w:r>
            <w:r>
              <w:rPr>
                <w:rFonts w:ascii="Calibri" w:eastAsia="Malgun Gothic" w:hAnsi="Calibri" w:cs="Calibri" w:hint="eastAsia"/>
                <w:lang w:eastAsia="ko-KR"/>
              </w:rPr>
              <w:t>:</w:t>
            </w:r>
          </w:p>
          <w:p w14:paraId="58EADEEE"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CP-OFDM only</w:t>
            </w:r>
          </w:p>
          <w:p w14:paraId="457745B9"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sidRPr="005C499D">
              <w:rPr>
                <w:rFonts w:ascii="Calibri" w:eastAsia="Malgun Gothic" w:hAnsi="Calibri" w:cs="Calibri" w:hint="eastAsia"/>
                <w:lang w:eastAsia="ko-KR"/>
              </w:rPr>
              <w:t>Support both</w:t>
            </w:r>
          </w:p>
          <w:p w14:paraId="0BBAAE51"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Consideration points:</w:t>
            </w:r>
          </w:p>
          <w:p w14:paraId="13BE0051"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Different channel can have different waveform?</w:t>
            </w:r>
          </w:p>
          <w:p w14:paraId="7B1EE150"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Benefit and impact of supporting only one waveform and supporting both waveforms</w:t>
            </w:r>
          </w:p>
          <w:p w14:paraId="6AB6BB9C"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Subcarrier spacing</w:t>
            </w:r>
          </w:p>
          <w:p w14:paraId="7F48521E" w14:textId="77777777" w:rsidR="008F6009" w:rsidRPr="00A579C2" w:rsidRDefault="008F6009" w:rsidP="00A10282">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 xml:space="preserve">NR sidelink supports </w:t>
            </w:r>
            <w:r w:rsidRPr="00A579C2">
              <w:rPr>
                <w:rFonts w:ascii="Times" w:eastAsia="Batang" w:hAnsi="Times"/>
              </w:rPr>
              <w:t xml:space="preserve">the SCSs supported by </w:t>
            </w:r>
            <w:proofErr w:type="spellStart"/>
            <w:r w:rsidRPr="00A579C2">
              <w:rPr>
                <w:rFonts w:ascii="Times" w:eastAsia="Batang" w:hAnsi="Times"/>
              </w:rPr>
              <w:t>Uu</w:t>
            </w:r>
            <w:proofErr w:type="spellEnd"/>
            <w:r w:rsidRPr="00A579C2">
              <w:rPr>
                <w:rFonts w:ascii="Times" w:eastAsia="Batang" w:hAnsi="Times"/>
              </w:rPr>
              <w:t xml:space="preserve"> in a given frequency range, i.e., {15, 30, 60 kHz} in FR1 and {60, 120 kHz} in FR2.</w:t>
            </w:r>
          </w:p>
          <w:p w14:paraId="1483522C" w14:textId="77777777" w:rsidR="008F6009" w:rsidRDefault="008F6009" w:rsidP="00A10282">
            <w:pPr>
              <w:numPr>
                <w:ilvl w:val="2"/>
                <w:numId w:val="50"/>
              </w:numPr>
              <w:overflowPunct w:val="0"/>
              <w:autoSpaceDE w:val="0"/>
              <w:autoSpaceDN w:val="0"/>
              <w:spacing w:after="120"/>
              <w:contextualSpacing/>
              <w:jc w:val="both"/>
              <w:textAlignment w:val="baseline"/>
              <w:rPr>
                <w:rFonts w:ascii="Times" w:eastAsia="Batang" w:hAnsi="Times"/>
                <w:lang w:eastAsia="ja-JP"/>
              </w:rPr>
            </w:pPr>
            <w:r w:rsidRPr="00A579C2">
              <w:rPr>
                <w:rFonts w:ascii="Times" w:eastAsia="Batang" w:hAnsi="Times"/>
                <w:lang w:eastAsia="ko-KR"/>
              </w:rPr>
              <w:t>FFS the supported CP length</w:t>
            </w:r>
          </w:p>
          <w:p w14:paraId="0CF40C79" w14:textId="77777777" w:rsidR="008F6009" w:rsidRPr="00A579C2" w:rsidRDefault="008F6009" w:rsidP="00A10282">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Baseline is that a UE is not required to receive sidelink transmissions using different SCSs simultaneously in a given carrier.</w:t>
            </w:r>
          </w:p>
          <w:p w14:paraId="098F3110" w14:textId="77777777" w:rsidR="008F6009" w:rsidRPr="00190FEB" w:rsidRDefault="008F6009" w:rsidP="00A10282">
            <w:pPr>
              <w:numPr>
                <w:ilvl w:val="2"/>
                <w:numId w:val="50"/>
              </w:numPr>
              <w:overflowPunct w:val="0"/>
              <w:autoSpaceDE w:val="0"/>
              <w:autoSpaceDN w:val="0"/>
              <w:spacing w:after="120"/>
              <w:contextualSpacing/>
              <w:jc w:val="both"/>
              <w:textAlignment w:val="baseline"/>
              <w:rPr>
                <w:rFonts w:ascii="Times" w:eastAsia="Batang" w:hAnsi="Times"/>
              </w:rPr>
            </w:pPr>
            <w:r w:rsidRPr="00190FEB">
              <w:rPr>
                <w:rFonts w:ascii="Times" w:eastAsia="Batang" w:hAnsi="Times"/>
                <w:lang w:eastAsia="ko-KR"/>
              </w:rPr>
              <w:t>FFS if this applies to sidelink synchronization signals/channels</w:t>
            </w:r>
          </w:p>
          <w:p w14:paraId="5559E1A4" w14:textId="77777777" w:rsidR="008F6009" w:rsidRPr="00A579C2" w:rsidRDefault="008F6009" w:rsidP="00A10282">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Baseline is that a UE is not required to transmit sidelink transmissions using different SCSs simultaneously in a given carrier.</w:t>
            </w:r>
          </w:p>
          <w:p w14:paraId="74323E92" w14:textId="77777777" w:rsidR="008F6009" w:rsidRPr="00190FEB" w:rsidRDefault="008F6009" w:rsidP="00A10282">
            <w:pPr>
              <w:numPr>
                <w:ilvl w:val="2"/>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FFS if this applies to sidelink synchronization signals/channels</w:t>
            </w:r>
          </w:p>
          <w:p w14:paraId="469759C1"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CP length</w:t>
            </w:r>
          </w:p>
          <w:p w14:paraId="375B1E8D"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RS design</w:t>
            </w:r>
          </w:p>
          <w:p w14:paraId="3DAFCE1B"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Candidates are:</w:t>
            </w:r>
          </w:p>
          <w:p w14:paraId="1C82B535"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sidRPr="000479F4">
              <w:rPr>
                <w:rFonts w:ascii="Calibri" w:eastAsia="Malgun Gothic" w:hAnsi="Calibri" w:cs="Calibri" w:hint="eastAsia"/>
                <w:lang w:eastAsia="ko-KR"/>
              </w:rPr>
              <w:t>DM-RS</w:t>
            </w:r>
          </w:p>
          <w:p w14:paraId="5D6E6C19" w14:textId="77777777" w:rsidR="008F6009" w:rsidRPr="000479F4" w:rsidRDefault="008F6009" w:rsidP="00A10282">
            <w:pPr>
              <w:pStyle w:val="ListParagraph"/>
              <w:numPr>
                <w:ilvl w:val="3"/>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DM-RS defined in Rel-15 NR </w:t>
            </w:r>
            <w:proofErr w:type="spellStart"/>
            <w:r>
              <w:rPr>
                <w:rFonts w:ascii="Calibri" w:eastAsia="Malgun Gothic" w:hAnsi="Calibri" w:cs="Calibri" w:hint="eastAsia"/>
                <w:lang w:eastAsia="ko-KR"/>
              </w:rPr>
              <w:t>Uu</w:t>
            </w:r>
            <w:proofErr w:type="spellEnd"/>
            <w:r>
              <w:rPr>
                <w:rFonts w:ascii="Calibri" w:eastAsia="Malgun Gothic" w:hAnsi="Calibri" w:cs="Calibri" w:hint="eastAsia"/>
                <w:lang w:eastAsia="ko-KR"/>
              </w:rPr>
              <w:t xml:space="preserve"> is the s</w:t>
            </w:r>
            <w:r w:rsidRPr="000479F4">
              <w:rPr>
                <w:rFonts w:ascii="Calibri" w:eastAsia="Malgun Gothic" w:hAnsi="Calibri" w:cs="Calibri" w:hint="eastAsia"/>
                <w:lang w:eastAsia="ko-KR"/>
              </w:rPr>
              <w:t>tarting point</w:t>
            </w:r>
            <w:r>
              <w:rPr>
                <w:rFonts w:ascii="Calibri" w:eastAsia="Malgun Gothic" w:hAnsi="Calibri" w:cs="Calibri" w:hint="eastAsia"/>
                <w:lang w:eastAsia="ko-KR"/>
              </w:rPr>
              <w:t>.</w:t>
            </w:r>
          </w:p>
          <w:p w14:paraId="7035DD9C"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PT-RS</w:t>
            </w:r>
          </w:p>
          <w:p w14:paraId="5D83A467"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sidRPr="00FE7164">
              <w:rPr>
                <w:rFonts w:ascii="Calibri" w:eastAsia="Malgun Gothic" w:hAnsi="Calibri" w:cs="Calibri" w:hint="eastAsia"/>
                <w:lang w:eastAsia="ko-KR"/>
              </w:rPr>
              <w:t>CSI-RS</w:t>
            </w:r>
          </w:p>
          <w:p w14:paraId="1E46F1A4" w14:textId="77777777" w:rsidR="008F6009" w:rsidRPr="00FE7164" w:rsidRDefault="008F6009" w:rsidP="00A10282">
            <w:pPr>
              <w:pStyle w:val="ListParagraph"/>
              <w:numPr>
                <w:ilvl w:val="2"/>
                <w:numId w:val="50"/>
              </w:numPr>
              <w:spacing w:after="0" w:line="276" w:lineRule="auto"/>
              <w:jc w:val="both"/>
              <w:rPr>
                <w:rFonts w:ascii="Calibri" w:eastAsia="Malgun Gothic" w:hAnsi="Calibri" w:cs="Calibri"/>
                <w:lang w:eastAsia="ko-KR"/>
              </w:rPr>
            </w:pPr>
            <w:r w:rsidRPr="00FE7164">
              <w:rPr>
                <w:rFonts w:ascii="Calibri" w:eastAsia="Malgun Gothic" w:hAnsi="Calibri" w:cs="Calibri" w:hint="eastAsia"/>
                <w:lang w:eastAsia="ko-KR"/>
              </w:rPr>
              <w:t>SRS</w:t>
            </w:r>
          </w:p>
          <w:p w14:paraId="22B0DB79" w14:textId="77777777" w:rsidR="008F6009" w:rsidRPr="00C3548C"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AGC training signal</w:t>
            </w:r>
          </w:p>
          <w:p w14:paraId="75E081F4"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lastRenderedPageBreak/>
              <w:t>Channel coding</w:t>
            </w:r>
          </w:p>
          <w:p w14:paraId="40E6550B"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For data, channel coding defined for data in Rel-15 NR </w:t>
            </w:r>
            <w:proofErr w:type="spellStart"/>
            <w:r>
              <w:rPr>
                <w:rFonts w:ascii="Calibri" w:eastAsia="Malgun Gothic" w:hAnsi="Calibri" w:cs="Calibri" w:hint="eastAsia"/>
                <w:lang w:eastAsia="ko-KR"/>
              </w:rPr>
              <w:t>Uu</w:t>
            </w:r>
            <w:proofErr w:type="spellEnd"/>
            <w:r>
              <w:rPr>
                <w:rFonts w:ascii="Calibri" w:eastAsia="Malgun Gothic" w:hAnsi="Calibri" w:cs="Calibri" w:hint="eastAsia"/>
                <w:lang w:eastAsia="ko-KR"/>
              </w:rPr>
              <w:t xml:space="preserve"> is the s</w:t>
            </w:r>
            <w:r w:rsidRPr="000479F4">
              <w:rPr>
                <w:rFonts w:ascii="Calibri" w:eastAsia="Malgun Gothic" w:hAnsi="Calibri" w:cs="Calibri" w:hint="eastAsia"/>
                <w:lang w:eastAsia="ko-KR"/>
              </w:rPr>
              <w:t>tarting point</w:t>
            </w:r>
            <w:r>
              <w:rPr>
                <w:rFonts w:ascii="Calibri" w:eastAsia="Malgun Gothic" w:hAnsi="Calibri" w:cs="Calibri" w:hint="eastAsia"/>
                <w:lang w:eastAsia="ko-KR"/>
              </w:rPr>
              <w:t>.</w:t>
            </w:r>
          </w:p>
          <w:p w14:paraId="5F5953F2"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For control, channel coding defined for control in Rel-15 NR </w:t>
            </w:r>
            <w:proofErr w:type="spellStart"/>
            <w:r>
              <w:rPr>
                <w:rFonts w:ascii="Calibri" w:eastAsia="Malgun Gothic" w:hAnsi="Calibri" w:cs="Calibri" w:hint="eastAsia"/>
                <w:lang w:eastAsia="ko-KR"/>
              </w:rPr>
              <w:t>Uu</w:t>
            </w:r>
            <w:proofErr w:type="spellEnd"/>
            <w:r>
              <w:rPr>
                <w:rFonts w:ascii="Calibri" w:eastAsia="Malgun Gothic" w:hAnsi="Calibri" w:cs="Calibri" w:hint="eastAsia"/>
                <w:lang w:eastAsia="ko-KR"/>
              </w:rPr>
              <w:t xml:space="preserve"> is the s</w:t>
            </w:r>
            <w:r w:rsidRPr="000479F4">
              <w:rPr>
                <w:rFonts w:ascii="Calibri" w:eastAsia="Malgun Gothic" w:hAnsi="Calibri" w:cs="Calibri" w:hint="eastAsia"/>
                <w:lang w:eastAsia="ko-KR"/>
              </w:rPr>
              <w:t>tarting point</w:t>
            </w:r>
            <w:r>
              <w:rPr>
                <w:rFonts w:ascii="Calibri" w:eastAsia="Malgun Gothic" w:hAnsi="Calibri" w:cs="Calibri" w:hint="eastAsia"/>
                <w:lang w:eastAsia="ko-KR"/>
              </w:rPr>
              <w:t>.</w:t>
            </w:r>
          </w:p>
          <w:p w14:paraId="00F659AA"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Modulation</w:t>
            </w:r>
          </w:p>
          <w:p w14:paraId="05DA6DB5"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RE mapping and rate-matching</w:t>
            </w:r>
          </w:p>
          <w:p w14:paraId="27AF6CE8"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Scrambling</w:t>
            </w:r>
          </w:p>
          <w:p w14:paraId="0FF1CF71" w14:textId="77777777" w:rsidR="008F6009" w:rsidRPr="002203E4" w:rsidRDefault="008F6009" w:rsidP="00A10282">
            <w:pPr>
              <w:rPr>
                <w:strike/>
                <w:lang w:eastAsia="x-none"/>
              </w:rPr>
            </w:pPr>
            <w:r>
              <w:rPr>
                <w:lang w:eastAsia="x-none"/>
              </w:rPr>
              <w:t xml:space="preserve">                  </w:t>
            </w:r>
          </w:p>
          <w:p w14:paraId="4AAFDD5B" w14:textId="77777777" w:rsidR="008F6009" w:rsidRPr="00020DD0" w:rsidRDefault="008F6009" w:rsidP="00A10282">
            <w:pPr>
              <w:rPr>
                <w:lang w:eastAsia="x-none"/>
              </w:rPr>
            </w:pPr>
            <w:r w:rsidRPr="00020DD0">
              <w:rPr>
                <w:highlight w:val="green"/>
                <w:lang w:eastAsia="x-none"/>
              </w:rPr>
              <w:t>Agreements</w:t>
            </w:r>
            <w:r w:rsidRPr="00020DD0">
              <w:rPr>
                <w:lang w:eastAsia="x-none"/>
              </w:rPr>
              <w:t>:</w:t>
            </w:r>
          </w:p>
          <w:p w14:paraId="57CBD033" w14:textId="77777777" w:rsidR="008F6009" w:rsidRPr="00020DD0" w:rsidRDefault="008F6009" w:rsidP="00A10282">
            <w:pPr>
              <w:numPr>
                <w:ilvl w:val="0"/>
                <w:numId w:val="50"/>
              </w:numPr>
              <w:spacing w:after="0"/>
            </w:pPr>
            <w:r w:rsidRPr="00020DD0">
              <w:rPr>
                <w:rFonts w:hint="eastAsia"/>
              </w:rPr>
              <w:t>RAN1 continues study on the necessity</w:t>
            </w:r>
            <w:r w:rsidRPr="00020DD0">
              <w:t>, benefits and relationship between bandwidth</w:t>
            </w:r>
            <w:r w:rsidRPr="00020DD0">
              <w:rPr>
                <w:rFonts w:hint="eastAsia"/>
              </w:rPr>
              <w:t xml:space="preserve"> part and resource pool.</w:t>
            </w:r>
          </w:p>
          <w:p w14:paraId="40FF187B" w14:textId="77777777" w:rsidR="008F6009" w:rsidRDefault="008F6009" w:rsidP="00A10282">
            <w:pPr>
              <w:rPr>
                <w:lang w:eastAsia="x-none"/>
              </w:rPr>
            </w:pPr>
          </w:p>
          <w:p w14:paraId="155B0C5D" w14:textId="77777777" w:rsidR="008F6009" w:rsidRPr="0077732E" w:rsidRDefault="008F6009" w:rsidP="00A10282">
            <w:pPr>
              <w:rPr>
                <w:lang w:eastAsia="x-none"/>
              </w:rPr>
            </w:pPr>
            <w:r w:rsidRPr="0077732E">
              <w:rPr>
                <w:highlight w:val="green"/>
                <w:lang w:eastAsia="x-none"/>
              </w:rPr>
              <w:t>Agreements</w:t>
            </w:r>
            <w:r w:rsidRPr="0077732E">
              <w:rPr>
                <w:lang w:eastAsia="x-none"/>
              </w:rPr>
              <w:t>:</w:t>
            </w:r>
          </w:p>
          <w:p w14:paraId="60F611EB" w14:textId="77777777" w:rsidR="008F6009" w:rsidRPr="000013A2" w:rsidRDefault="008F6009" w:rsidP="00A10282">
            <w:pPr>
              <w:rPr>
                <w:lang w:eastAsia="x-none"/>
              </w:rPr>
            </w:pPr>
            <w:r w:rsidRPr="000013A2">
              <w:rPr>
                <w:lang w:eastAsia="x-none"/>
              </w:rPr>
              <w:t>Agree the following assumptions as tentative assumptions for the simulation at least till RAN1#94bis</w:t>
            </w:r>
          </w:p>
          <w:p w14:paraId="5B1A3ECF" w14:textId="77777777" w:rsidR="008F6009" w:rsidRPr="000013A2" w:rsidRDefault="008F6009" w:rsidP="00A10282">
            <w:pPr>
              <w:numPr>
                <w:ilvl w:val="0"/>
                <w:numId w:val="50"/>
              </w:numPr>
              <w:spacing w:after="0"/>
            </w:pPr>
            <w:r w:rsidRPr="000013A2">
              <w:rPr>
                <w:rFonts w:hint="eastAsia"/>
              </w:rPr>
              <w:t>AGC</w:t>
            </w:r>
          </w:p>
          <w:p w14:paraId="18E86E42" w14:textId="77777777" w:rsidR="008F6009" w:rsidRPr="000013A2" w:rsidRDefault="008F6009" w:rsidP="00A10282">
            <w:pPr>
              <w:numPr>
                <w:ilvl w:val="1"/>
                <w:numId w:val="50"/>
              </w:numPr>
              <w:spacing w:after="0"/>
            </w:pPr>
            <w:r w:rsidRPr="000013A2">
              <w:rPr>
                <w:rFonts w:hint="eastAsia"/>
              </w:rPr>
              <w:t>Up to [15] us in FR1. Up to [10] us in FR2.</w:t>
            </w:r>
          </w:p>
          <w:p w14:paraId="27DA9266" w14:textId="77777777" w:rsidR="008F6009" w:rsidRPr="000013A2" w:rsidRDefault="008F6009" w:rsidP="00A10282">
            <w:pPr>
              <w:numPr>
                <w:ilvl w:val="0"/>
                <w:numId w:val="50"/>
              </w:numPr>
              <w:spacing w:after="0"/>
            </w:pPr>
            <w:r w:rsidRPr="000013A2">
              <w:rPr>
                <w:rFonts w:hint="eastAsia"/>
              </w:rPr>
              <w:t>TX/RX switching time</w:t>
            </w:r>
          </w:p>
          <w:p w14:paraId="072F2448" w14:textId="77777777" w:rsidR="008F6009" w:rsidRPr="000013A2" w:rsidRDefault="008F6009" w:rsidP="00A10282">
            <w:pPr>
              <w:numPr>
                <w:ilvl w:val="1"/>
                <w:numId w:val="50"/>
              </w:numPr>
              <w:spacing w:after="0"/>
            </w:pPr>
            <w:r w:rsidRPr="000013A2">
              <w:rPr>
                <w:rFonts w:hint="eastAsia"/>
              </w:rPr>
              <w:t>[1</w:t>
            </w:r>
            <w:r w:rsidRPr="000013A2">
              <w:t>3</w:t>
            </w:r>
            <w:r w:rsidRPr="000013A2">
              <w:rPr>
                <w:rFonts w:hint="eastAsia"/>
              </w:rPr>
              <w:t>] us in FR1 and [7] us in FR2</w:t>
            </w:r>
          </w:p>
          <w:p w14:paraId="368F8DBD" w14:textId="77777777" w:rsidR="008F6009" w:rsidRPr="000013A2" w:rsidRDefault="008F6009" w:rsidP="00A10282">
            <w:pPr>
              <w:numPr>
                <w:ilvl w:val="0"/>
                <w:numId w:val="50"/>
              </w:numPr>
              <w:spacing w:after="0"/>
            </w:pPr>
            <w:r w:rsidRPr="000013A2">
              <w:rPr>
                <w:rFonts w:hint="eastAsia"/>
              </w:rPr>
              <w:t>Time error</w:t>
            </w:r>
          </w:p>
          <w:p w14:paraId="3C3D4C40" w14:textId="77777777" w:rsidR="008F6009" w:rsidRPr="000013A2" w:rsidRDefault="008F6009" w:rsidP="00A10282">
            <w:pPr>
              <w:numPr>
                <w:ilvl w:val="1"/>
                <w:numId w:val="50"/>
              </w:numPr>
              <w:spacing w:after="0"/>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16A2FCC2" w14:textId="77777777" w:rsidR="008F6009" w:rsidRPr="000013A2" w:rsidRDefault="008F6009" w:rsidP="00A10282">
            <w:pPr>
              <w:numPr>
                <w:ilvl w:val="0"/>
                <w:numId w:val="50"/>
              </w:numPr>
              <w:spacing w:after="0"/>
            </w:pPr>
            <w:r w:rsidRPr="000013A2">
              <w:rPr>
                <w:rFonts w:hint="eastAsia"/>
              </w:rPr>
              <w:t>Frequency error</w:t>
            </w:r>
          </w:p>
          <w:p w14:paraId="05C75939" w14:textId="77777777" w:rsidR="008F6009" w:rsidRPr="000013A2" w:rsidRDefault="008F6009" w:rsidP="00A10282">
            <w:pPr>
              <w:numPr>
                <w:ilvl w:val="1"/>
                <w:numId w:val="50"/>
              </w:numPr>
              <w:spacing w:after="0"/>
            </w:pPr>
            <w:r w:rsidRPr="000013A2">
              <w:rPr>
                <w:rFonts w:hint="eastAsia"/>
              </w:rPr>
              <w:t xml:space="preserve">Up to [0.1] PPM between a UE and its </w:t>
            </w:r>
            <w:r w:rsidRPr="000013A2">
              <w:t>synchronization</w:t>
            </w:r>
            <w:r w:rsidRPr="000013A2">
              <w:rPr>
                <w:rFonts w:hint="eastAsia"/>
              </w:rPr>
              <w:t xml:space="preserve"> reference</w:t>
            </w:r>
          </w:p>
          <w:p w14:paraId="4BB6A2C4" w14:textId="77777777" w:rsidR="008F6009" w:rsidRDefault="008F6009" w:rsidP="00A10282">
            <w:pPr>
              <w:rPr>
                <w:highlight w:val="green"/>
                <w:lang w:eastAsia="x-none"/>
              </w:rPr>
            </w:pPr>
          </w:p>
          <w:p w14:paraId="388F28D9" w14:textId="77777777" w:rsidR="008F6009" w:rsidRDefault="008F6009" w:rsidP="00A10282">
            <w:pPr>
              <w:rPr>
                <w:lang w:eastAsia="x-none"/>
              </w:rPr>
            </w:pPr>
            <w:r w:rsidRPr="00883267">
              <w:rPr>
                <w:highlight w:val="green"/>
                <w:lang w:eastAsia="x-none"/>
              </w:rPr>
              <w:t>Agreements</w:t>
            </w:r>
            <w:r>
              <w:rPr>
                <w:lang w:eastAsia="x-none"/>
              </w:rPr>
              <w:t>:</w:t>
            </w:r>
          </w:p>
          <w:p w14:paraId="671ED908" w14:textId="77777777" w:rsidR="008F6009" w:rsidRDefault="008F6009" w:rsidP="00A10282">
            <w:pPr>
              <w:contextualSpacing/>
              <w:jc w:val="both"/>
              <w:rPr>
                <w:rFonts w:ascii="Calibri" w:eastAsia="Malgun Gothic" w:hAnsi="Calibri" w:cs="Calibri"/>
                <w:lang w:eastAsia="ko-KR"/>
              </w:rPr>
            </w:pPr>
            <w:r w:rsidRPr="00E51054">
              <w:rPr>
                <w:rFonts w:ascii="Calibri" w:eastAsia="Malgun Gothic" w:hAnsi="Calibri" w:cs="Calibri"/>
                <w:lang w:eastAsia="ko-KR"/>
              </w:rPr>
              <w:t xml:space="preserve">RAN1 to continue study on </w:t>
            </w:r>
            <w:r>
              <w:rPr>
                <w:rFonts w:ascii="Calibri" w:eastAsia="Malgun Gothic" w:hAnsi="Calibri" w:cs="Calibri" w:hint="eastAsia"/>
                <w:lang w:eastAsia="ko-KR"/>
              </w:rPr>
              <w:t>multiplexing</w:t>
            </w:r>
            <w:r w:rsidRPr="00E51054">
              <w:rPr>
                <w:rFonts w:ascii="Calibri" w:eastAsia="Malgun Gothic" w:hAnsi="Calibri" w:cs="Calibri"/>
                <w:lang w:eastAsia="ko-KR"/>
              </w:rPr>
              <w:t xml:space="preserve"> physical channel</w:t>
            </w:r>
            <w:r>
              <w:rPr>
                <w:rFonts w:ascii="Calibri" w:eastAsia="Malgun Gothic" w:hAnsi="Calibri" w:cs="Calibri" w:hint="eastAsia"/>
                <w:lang w:eastAsia="ko-KR"/>
              </w:rPr>
              <w:t>s</w:t>
            </w:r>
            <w:r w:rsidRPr="00E51054">
              <w:rPr>
                <w:rFonts w:ascii="Calibri" w:eastAsia="Malgun Gothic" w:hAnsi="Calibri" w:cs="Calibri"/>
                <w:lang w:eastAsia="ko-KR"/>
              </w:rPr>
              <w:t xml:space="preserve"> considering at least the </w:t>
            </w:r>
            <w:r>
              <w:rPr>
                <w:rFonts w:ascii="Calibri" w:eastAsia="Malgun Gothic" w:hAnsi="Calibri" w:cs="Calibri" w:hint="eastAsia"/>
                <w:lang w:eastAsia="ko-KR"/>
              </w:rPr>
              <w:t>above</w:t>
            </w:r>
            <w:r w:rsidRPr="00E51054">
              <w:rPr>
                <w:rFonts w:ascii="Calibri" w:eastAsia="Malgun Gothic" w:hAnsi="Calibri" w:cs="Calibri"/>
                <w:lang w:eastAsia="ko-KR"/>
              </w:rPr>
              <w:t xml:space="preserve"> aspects:</w:t>
            </w:r>
          </w:p>
          <w:p w14:paraId="2578FDB2" w14:textId="77777777" w:rsidR="008F6009" w:rsidRDefault="008F6009" w:rsidP="00A10282">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Multiplexing of PSCCH and the associated PSSCH (here, the </w:t>
            </w:r>
            <w:r>
              <w:rPr>
                <w:rFonts w:ascii="Calibri" w:eastAsia="Malgun Gothic" w:hAnsi="Calibri" w:cs="Calibri"/>
                <w:lang w:eastAsia="ko-KR"/>
              </w:rPr>
              <w:t>“</w:t>
            </w:r>
            <w:r>
              <w:rPr>
                <w:rFonts w:ascii="Calibri" w:eastAsia="Malgun Gothic" w:hAnsi="Calibri" w:cs="Calibri" w:hint="eastAsia"/>
                <w:lang w:eastAsia="ko-KR"/>
              </w:rPr>
              <w:t>associated</w:t>
            </w:r>
            <w:r>
              <w:rPr>
                <w:rFonts w:ascii="Calibri" w:eastAsia="Malgun Gothic" w:hAnsi="Calibri" w:cs="Calibri"/>
                <w:lang w:eastAsia="ko-KR"/>
              </w:rPr>
              <w:t>”</w:t>
            </w:r>
            <w:r>
              <w:rPr>
                <w:rFonts w:ascii="Calibri" w:eastAsia="Malgun Gothic" w:hAnsi="Calibri" w:cs="Calibri" w:hint="eastAsia"/>
                <w:lang w:eastAsia="ko-KR"/>
              </w:rPr>
              <w:t xml:space="preserve"> means that the </w:t>
            </w:r>
            <w:r w:rsidRPr="007D5F65">
              <w:rPr>
                <w:rFonts w:ascii="Calibri" w:eastAsia="Malgun Gothic" w:hAnsi="Calibri" w:cs="Calibri"/>
                <w:lang w:eastAsia="ko-KR"/>
              </w:rPr>
              <w:t xml:space="preserve">PSCCH at least carries information necessary to decode </w:t>
            </w:r>
            <w:r>
              <w:rPr>
                <w:rFonts w:ascii="Calibri" w:eastAsia="Malgun Gothic" w:hAnsi="Calibri" w:cs="Calibri" w:hint="eastAsia"/>
                <w:lang w:eastAsia="ko-KR"/>
              </w:rPr>
              <w:t xml:space="preserve">the </w:t>
            </w:r>
            <w:r w:rsidRPr="007D5F65">
              <w:rPr>
                <w:rFonts w:ascii="Calibri" w:eastAsia="Malgun Gothic" w:hAnsi="Calibri" w:cs="Calibri"/>
                <w:lang w:eastAsia="ko-KR"/>
              </w:rPr>
              <w:t>PSSCH</w:t>
            </w:r>
            <w:r>
              <w:rPr>
                <w:rFonts w:ascii="Calibri" w:eastAsia="Malgun Gothic" w:hAnsi="Calibri" w:cs="Calibri" w:hint="eastAsia"/>
                <w:lang w:eastAsia="ko-KR"/>
              </w:rPr>
              <w:t>).</w:t>
            </w:r>
          </w:p>
          <w:p w14:paraId="2DA95DD2" w14:textId="77777777" w:rsidR="008F6009" w:rsidRDefault="008F6009" w:rsidP="00A10282">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Study further the following options: </w:t>
            </w:r>
          </w:p>
          <w:p w14:paraId="5581180E"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1: PSCCH and the associated PSSCH are transmitted using non-overlapping time resources.</w:t>
            </w:r>
          </w:p>
          <w:p w14:paraId="5484B7F6" w14:textId="77777777" w:rsidR="008F6009" w:rsidRDefault="008F6009" w:rsidP="00A10282">
            <w:pPr>
              <w:pStyle w:val="ListParagraph"/>
              <w:numPr>
                <w:ilvl w:val="3"/>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1A: The frequency resources used by the two channels are the same.</w:t>
            </w:r>
          </w:p>
          <w:p w14:paraId="02924145" w14:textId="77777777" w:rsidR="008F6009" w:rsidRDefault="008F6009" w:rsidP="00A10282">
            <w:pPr>
              <w:pStyle w:val="ListParagraph"/>
              <w:numPr>
                <w:ilvl w:val="3"/>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1B: The frequency resources used by the two channels can be different.</w:t>
            </w:r>
          </w:p>
          <w:p w14:paraId="3FDEB2EE"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2: PSCCH and the associated PSSCH are transmitted using non-overlapping frequency resources in the all the time resources used for transmission. The time resources used by the two channels are the same.</w:t>
            </w:r>
          </w:p>
          <w:p w14:paraId="5D833D83" w14:textId="77777777" w:rsidR="008F6009" w:rsidRDefault="008F6009" w:rsidP="00A10282">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Option 3: A part of PSCCH and the associated PSSCH are transmitted using </w:t>
            </w:r>
            <w:r>
              <w:rPr>
                <w:rFonts w:ascii="Calibri" w:eastAsia="Malgun Gothic" w:hAnsi="Calibri" w:cs="Calibri"/>
                <w:lang w:eastAsia="ko-KR"/>
              </w:rPr>
              <w:t>overlapping</w:t>
            </w:r>
            <w:r>
              <w:rPr>
                <w:rFonts w:ascii="Calibri" w:eastAsia="Malgun Gothic" w:hAnsi="Calibri" w:cs="Calibri" w:hint="eastAsia"/>
                <w:lang w:eastAsia="ko-KR"/>
              </w:rPr>
              <w:t xml:space="preserve"> time resources in non-overlapping frequency resources, but </w:t>
            </w:r>
            <w:r>
              <w:rPr>
                <w:rFonts w:ascii="Calibri" w:eastAsia="Malgun Gothic" w:hAnsi="Calibri" w:cs="Calibri"/>
                <w:lang w:eastAsia="ko-KR"/>
              </w:rPr>
              <w:t>another</w:t>
            </w:r>
            <w:r>
              <w:rPr>
                <w:rFonts w:ascii="Calibri" w:eastAsia="Malgun Gothic" w:hAnsi="Calibri" w:cs="Calibri" w:hint="eastAsia"/>
                <w:lang w:eastAsia="ko-KR"/>
              </w:rPr>
              <w:t xml:space="preserve"> part of the associated PSSCH and/or another part of the PSCCH are transmitted using non-overlapping time resources.</w:t>
            </w:r>
          </w:p>
          <w:p w14:paraId="0EDBAE66" w14:textId="77777777" w:rsidR="008F6009" w:rsidRPr="00A579C2" w:rsidRDefault="008F6009" w:rsidP="00A10282">
            <w:pPr>
              <w:numPr>
                <w:ilvl w:val="0"/>
                <w:numId w:val="50"/>
              </w:numPr>
              <w:spacing w:before="120" w:after="60"/>
              <w:ind w:left="1800"/>
              <w:jc w:val="both"/>
              <w:rPr>
                <w:rFonts w:ascii="Times" w:eastAsia="Batang" w:hAnsi="Times"/>
                <w:lang w:eastAsia="ko-KR"/>
              </w:rPr>
            </w:pPr>
            <w:r w:rsidRPr="00A579C2">
              <w:rPr>
                <w:rFonts w:ascii="Times" w:eastAsia="Batang" w:hAnsi="Times" w:hint="eastAsia"/>
                <w:lang w:eastAsia="ko-KR"/>
              </w:rPr>
              <w:t>At least one of Option 1A, 1B, and 3 is supported.</w:t>
            </w:r>
          </w:p>
          <w:p w14:paraId="1CBE306F" w14:textId="77777777" w:rsidR="008F6009" w:rsidRDefault="008F6009" w:rsidP="00A10282">
            <w:pPr>
              <w:numPr>
                <w:ilvl w:val="1"/>
                <w:numId w:val="50"/>
              </w:numPr>
              <w:spacing w:before="120" w:after="60"/>
              <w:ind w:left="2520"/>
              <w:jc w:val="both"/>
              <w:rPr>
                <w:rFonts w:ascii="Times" w:eastAsia="Batang" w:hAnsi="Times"/>
                <w:lang w:eastAsia="ko-KR"/>
              </w:rPr>
            </w:pPr>
            <w:r w:rsidRPr="00A579C2">
              <w:rPr>
                <w:rFonts w:ascii="Times" w:eastAsia="Batang" w:hAnsi="Times" w:hint="eastAsia"/>
                <w:lang w:eastAsia="ko-KR"/>
              </w:rPr>
              <w:t>FFS whether some options require transient period between PSCCH and PSSCH.</w:t>
            </w:r>
          </w:p>
          <w:p w14:paraId="4754E0B3" w14:textId="77777777" w:rsidR="008F6009" w:rsidRPr="00A579C2" w:rsidRDefault="008F6009" w:rsidP="00A10282">
            <w:pPr>
              <w:numPr>
                <w:ilvl w:val="0"/>
                <w:numId w:val="50"/>
              </w:numPr>
              <w:spacing w:before="120" w:after="60"/>
              <w:ind w:left="1800"/>
              <w:jc w:val="both"/>
              <w:rPr>
                <w:rFonts w:ascii="Times" w:eastAsia="Batang" w:hAnsi="Times"/>
                <w:lang w:eastAsia="ko-KR"/>
              </w:rPr>
            </w:pPr>
            <w:r w:rsidRPr="00A579C2">
              <w:rPr>
                <w:rFonts w:ascii="Times" w:eastAsia="Batang" w:hAnsi="Times" w:hint="eastAsia"/>
                <w:lang w:eastAsia="ko-KR"/>
              </w:rPr>
              <w:t>FFS whether to support Option 2</w:t>
            </w:r>
          </w:p>
          <w:p w14:paraId="1E3D0CB8" w14:textId="77777777" w:rsidR="008F6009" w:rsidRPr="00190FEB" w:rsidRDefault="008F6009" w:rsidP="00A10282">
            <w:pPr>
              <w:spacing w:after="0" w:line="276" w:lineRule="auto"/>
              <w:jc w:val="both"/>
              <w:rPr>
                <w:rFonts w:ascii="Calibri" w:eastAsia="Malgun Gothic" w:hAnsi="Calibri" w:cs="Calibri"/>
                <w:lang w:eastAsia="ko-KR"/>
              </w:rPr>
            </w:pPr>
          </w:p>
          <w:p w14:paraId="271DB295" w14:textId="77777777" w:rsidR="008F6009" w:rsidRPr="00A94CC9" w:rsidRDefault="008F6009" w:rsidP="00A10282">
            <w:pPr>
              <w:contextualSpacing/>
              <w:jc w:val="both"/>
              <w:rPr>
                <w:rFonts w:ascii="Calibri" w:eastAsia="Malgun Gothic" w:hAnsi="Calibri" w:cs="Calibri"/>
                <w:lang w:eastAsia="ko-KR"/>
              </w:rPr>
            </w:pPr>
            <w:r>
              <w:rPr>
                <w:rFonts w:ascii="Calibri" w:eastAsia="Malgun Gothic" w:hAnsi="Calibri" w:cs="Calibri" w:hint="eastAsia"/>
                <w:lang w:eastAsia="ko-KR"/>
              </w:rPr>
              <w:t>Illustration of the above options:</w:t>
            </w:r>
          </w:p>
          <w:p w14:paraId="3958B966" w14:textId="77777777" w:rsidR="008F6009" w:rsidRDefault="008F6009" w:rsidP="00A10282">
            <w:pPr>
              <w:jc w:val="center"/>
              <w:rPr>
                <w:noProof/>
              </w:rPr>
            </w:pPr>
            <w:r w:rsidRPr="00A035CA">
              <w:rPr>
                <w:noProof/>
              </w:rPr>
              <w:drawing>
                <wp:inline distT="0" distB="0" distL="0" distR="0" wp14:anchorId="32D04132" wp14:editId="7A61D8D4">
                  <wp:extent cx="3533775" cy="2581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1BCD4B88" w14:textId="77777777" w:rsidR="008F6009" w:rsidRDefault="008F6009" w:rsidP="00A10282">
            <w:pPr>
              <w:jc w:val="both"/>
              <w:rPr>
                <w:lang w:val="en-US"/>
              </w:rPr>
            </w:pPr>
          </w:p>
          <w:p w14:paraId="2DD77334" w14:textId="77777777" w:rsidR="008F6009" w:rsidRPr="00D8683B" w:rsidRDefault="008F6009" w:rsidP="00A10282">
            <w:pPr>
              <w:rPr>
                <w:b/>
                <w:lang w:eastAsia="x-none"/>
              </w:rPr>
            </w:pPr>
            <w:r w:rsidRPr="00D8683B">
              <w:rPr>
                <w:highlight w:val="green"/>
                <w:lang w:eastAsia="x-none"/>
              </w:rPr>
              <w:t>Agreements</w:t>
            </w:r>
            <w:r w:rsidRPr="00D8683B">
              <w:rPr>
                <w:b/>
                <w:lang w:eastAsia="x-none"/>
              </w:rPr>
              <w:t>:</w:t>
            </w:r>
          </w:p>
          <w:p w14:paraId="3D6B60B7" w14:textId="77777777" w:rsidR="008F6009" w:rsidRPr="00190FEB" w:rsidRDefault="008F6009" w:rsidP="00A10282">
            <w:pPr>
              <w:pStyle w:val="ListParagraph"/>
              <w:numPr>
                <w:ilvl w:val="0"/>
                <w:numId w:val="55"/>
              </w:numPr>
              <w:spacing w:after="0"/>
              <w:rPr>
                <w:rFonts w:ascii="Times" w:eastAsia="Batang" w:hAnsi="Times"/>
                <w:lang w:eastAsia="ko-KR"/>
              </w:rPr>
            </w:pPr>
            <w:r w:rsidRPr="00190FEB">
              <w:rPr>
                <w:rFonts w:ascii="Times" w:eastAsia="Batang" w:hAnsi="Times" w:hint="eastAsia"/>
                <w:lang w:eastAsia="ko-KR"/>
              </w:rPr>
              <w:t xml:space="preserve">Sidelink control </w:t>
            </w:r>
            <w:r w:rsidRPr="00190FEB">
              <w:rPr>
                <w:rFonts w:ascii="Times" w:eastAsia="Batang" w:hAnsi="Times"/>
                <w:lang w:eastAsia="ko-KR"/>
              </w:rPr>
              <w:t>information</w:t>
            </w:r>
            <w:r w:rsidRPr="00190FEB">
              <w:rPr>
                <w:rFonts w:ascii="Times" w:eastAsia="Batang" w:hAnsi="Times" w:hint="eastAsia"/>
                <w:lang w:eastAsia="ko-KR"/>
              </w:rPr>
              <w:t xml:space="preserve"> (SCI) is defined.</w:t>
            </w:r>
          </w:p>
          <w:p w14:paraId="5B6A299D"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SCI is transmitted in PSCCH.</w:t>
            </w:r>
          </w:p>
          <w:p w14:paraId="12CB63C6"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SCI includes at least one SCI format which includes the information necessary to decode the corresponding PSSCH.</w:t>
            </w:r>
          </w:p>
          <w:p w14:paraId="1FBF6073" w14:textId="77777777" w:rsidR="008F6009" w:rsidRPr="00190FEB" w:rsidRDefault="008F6009" w:rsidP="00A10282">
            <w:pPr>
              <w:pStyle w:val="ListParagraph"/>
              <w:numPr>
                <w:ilvl w:val="3"/>
                <w:numId w:val="55"/>
              </w:numPr>
              <w:spacing w:after="0"/>
              <w:rPr>
                <w:rFonts w:ascii="Times" w:eastAsia="Batang" w:hAnsi="Times"/>
                <w:lang w:eastAsia="ko-KR"/>
              </w:rPr>
            </w:pPr>
            <w:r w:rsidRPr="00190FEB">
              <w:rPr>
                <w:rFonts w:ascii="Times" w:eastAsia="Batang" w:hAnsi="Times" w:hint="eastAsia"/>
                <w:lang w:eastAsia="ko-KR"/>
              </w:rPr>
              <w:t>NDI, if defined, is a part of SCI.</w:t>
            </w:r>
          </w:p>
          <w:p w14:paraId="0BE3D420" w14:textId="77777777" w:rsidR="008F6009" w:rsidRPr="00190FEB" w:rsidRDefault="008F6009" w:rsidP="00A10282">
            <w:pPr>
              <w:pStyle w:val="ListParagraph"/>
              <w:numPr>
                <w:ilvl w:val="0"/>
                <w:numId w:val="55"/>
              </w:numPr>
              <w:spacing w:after="0"/>
              <w:rPr>
                <w:rFonts w:ascii="Times" w:eastAsia="Batang" w:hAnsi="Times"/>
                <w:lang w:eastAsia="ko-KR"/>
              </w:rPr>
            </w:pPr>
            <w:r w:rsidRPr="00190FEB">
              <w:rPr>
                <w:rFonts w:ascii="Times" w:eastAsia="Batang" w:hAnsi="Times" w:hint="eastAsia"/>
                <w:lang w:eastAsia="ko-KR"/>
              </w:rPr>
              <w:t>Sidelink feedback control information (SFCI) is defined.</w:t>
            </w:r>
          </w:p>
          <w:p w14:paraId="3E4D99E1"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 xml:space="preserve">SFCI includes at least one SFCI format which includes HARQ-ACK for the </w:t>
            </w:r>
            <w:r w:rsidRPr="00190FEB">
              <w:rPr>
                <w:rFonts w:ascii="Times" w:eastAsia="Batang" w:hAnsi="Times"/>
                <w:lang w:eastAsia="ko-KR"/>
              </w:rPr>
              <w:t>corresponding</w:t>
            </w:r>
            <w:r w:rsidRPr="00190FEB">
              <w:rPr>
                <w:rFonts w:ascii="Times" w:eastAsia="Batang" w:hAnsi="Times" w:hint="eastAsia"/>
                <w:lang w:eastAsia="ko-KR"/>
              </w:rPr>
              <w:t xml:space="preserve"> PSSCH.</w:t>
            </w:r>
          </w:p>
          <w:p w14:paraId="421526CD" w14:textId="77777777" w:rsidR="008F6009" w:rsidRPr="00190FEB" w:rsidRDefault="008F6009" w:rsidP="00A10282">
            <w:pPr>
              <w:pStyle w:val="ListParagraph"/>
              <w:numPr>
                <w:ilvl w:val="3"/>
                <w:numId w:val="55"/>
              </w:numPr>
              <w:spacing w:after="0"/>
              <w:rPr>
                <w:rFonts w:ascii="Times" w:eastAsia="Batang" w:hAnsi="Times"/>
                <w:lang w:eastAsia="ko-KR"/>
              </w:rPr>
            </w:pPr>
            <w:r w:rsidRPr="00190FEB">
              <w:rPr>
                <w:rFonts w:ascii="Times" w:eastAsia="Batang" w:hAnsi="Times" w:hint="eastAsia"/>
                <w:lang w:eastAsia="ko-KR"/>
              </w:rPr>
              <w:t xml:space="preserve">FFS whether a solution will use only one of </w:t>
            </w:r>
            <w:r w:rsidRPr="00190FEB">
              <w:rPr>
                <w:rFonts w:ascii="Times" w:eastAsia="Batang" w:hAnsi="Times"/>
                <w:lang w:eastAsia="ko-KR"/>
              </w:rPr>
              <w:t>“</w:t>
            </w:r>
            <w:r w:rsidRPr="00190FEB">
              <w:rPr>
                <w:rFonts w:ascii="Times" w:eastAsia="Batang" w:hAnsi="Times" w:hint="eastAsia"/>
                <w:lang w:eastAsia="ko-KR"/>
              </w:rPr>
              <w:t>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NACK,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DTX,</w:t>
            </w:r>
            <w:r w:rsidRPr="00190FEB">
              <w:rPr>
                <w:rFonts w:ascii="Times" w:eastAsia="Batang" w:hAnsi="Times"/>
                <w:lang w:eastAsia="ko-KR"/>
              </w:rPr>
              <w:t>”</w:t>
            </w:r>
            <w:r w:rsidRPr="00190FEB">
              <w:rPr>
                <w:rFonts w:ascii="Times" w:eastAsia="Batang" w:hAnsi="Times" w:hint="eastAsia"/>
                <w:lang w:eastAsia="ko-KR"/>
              </w:rPr>
              <w:t xml:space="preserve"> or use a combination of them.</w:t>
            </w:r>
          </w:p>
          <w:p w14:paraId="407E6D0D"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FFS how to include other feedback information (if supported) in SFCI.</w:t>
            </w:r>
          </w:p>
          <w:p w14:paraId="4D2A58C0"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 xml:space="preserve">FFS how to convey SFCI on sidelink in PSCCH, and/or PSSCH, and/or a new </w:t>
            </w:r>
            <w:r w:rsidRPr="00190FEB">
              <w:rPr>
                <w:rFonts w:ascii="Times" w:eastAsia="Batang" w:hAnsi="Times"/>
                <w:lang w:eastAsia="ko-KR"/>
              </w:rPr>
              <w:t>physical</w:t>
            </w:r>
            <w:r w:rsidRPr="00190FEB">
              <w:rPr>
                <w:rFonts w:ascii="Times" w:eastAsia="Batang" w:hAnsi="Times" w:hint="eastAsia"/>
                <w:lang w:eastAsia="ko-KR"/>
              </w:rPr>
              <w:t xml:space="preserve"> sidelink channel</w:t>
            </w:r>
          </w:p>
          <w:p w14:paraId="6C9B8D19" w14:textId="77777777" w:rsidR="008F6009" w:rsidRPr="00190FEB" w:rsidRDefault="008F6009" w:rsidP="00A10282">
            <w:pPr>
              <w:pStyle w:val="ListParagraph"/>
              <w:numPr>
                <w:ilvl w:val="0"/>
                <w:numId w:val="55"/>
              </w:numPr>
              <w:spacing w:after="0"/>
              <w:rPr>
                <w:rFonts w:ascii="Times" w:eastAsia="Batang" w:hAnsi="Times"/>
                <w:lang w:eastAsia="ko-KR"/>
              </w:rPr>
            </w:pPr>
            <w:r w:rsidRPr="00190FEB">
              <w:rPr>
                <w:rFonts w:ascii="Times" w:eastAsia="Batang" w:hAnsi="Times" w:hint="eastAsia"/>
                <w:lang w:eastAsia="ko-KR"/>
              </w:rPr>
              <w:t>FFS in the context of Mode 1:</w:t>
            </w:r>
          </w:p>
          <w:p w14:paraId="2680DFA3"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 xml:space="preserve">whether/how to convey </w:t>
            </w:r>
            <w:r w:rsidRPr="00190FEB">
              <w:rPr>
                <w:rFonts w:ascii="Times" w:eastAsia="Batang" w:hAnsi="Times"/>
                <w:lang w:eastAsia="ko-KR"/>
              </w:rPr>
              <w:t>information</w:t>
            </w:r>
            <w:r w:rsidRPr="00190FEB">
              <w:rPr>
                <w:rFonts w:ascii="Times" w:eastAsia="Batang" w:hAnsi="Times" w:hint="eastAsia"/>
                <w:lang w:eastAsia="ko-KR"/>
              </w:rPr>
              <w:t xml:space="preserve"> for SCI on downlink</w:t>
            </w:r>
          </w:p>
          <w:p w14:paraId="391024E4" w14:textId="77777777" w:rsidR="008F6009" w:rsidRPr="00190FEB" w:rsidRDefault="008F6009" w:rsidP="00A10282">
            <w:pPr>
              <w:pStyle w:val="ListParagraph"/>
              <w:numPr>
                <w:ilvl w:val="1"/>
                <w:numId w:val="55"/>
              </w:numPr>
              <w:spacing w:after="0"/>
              <w:rPr>
                <w:rFonts w:ascii="Times" w:eastAsia="Batang" w:hAnsi="Times"/>
                <w:lang w:eastAsia="ko-KR"/>
              </w:rPr>
            </w:pPr>
            <w:r w:rsidRPr="00190FEB">
              <w:rPr>
                <w:rFonts w:ascii="Times" w:eastAsia="Batang" w:hAnsi="Times" w:hint="eastAsia"/>
                <w:lang w:eastAsia="ko-KR"/>
              </w:rPr>
              <w:t xml:space="preserve">whether/how to convey </w:t>
            </w:r>
            <w:r w:rsidRPr="00190FEB">
              <w:rPr>
                <w:rFonts w:ascii="Times" w:eastAsia="Batang" w:hAnsi="Times"/>
                <w:lang w:eastAsia="ko-KR"/>
              </w:rPr>
              <w:t>information</w:t>
            </w:r>
            <w:r w:rsidRPr="00190FEB">
              <w:rPr>
                <w:rFonts w:ascii="Times" w:eastAsia="Batang" w:hAnsi="Times" w:hint="eastAsia"/>
                <w:lang w:eastAsia="ko-KR"/>
              </w:rPr>
              <w:t xml:space="preserve"> of SFCI on uplink</w:t>
            </w:r>
          </w:p>
          <w:p w14:paraId="3B640CE7" w14:textId="77777777" w:rsidR="008F6009" w:rsidRDefault="008F6009" w:rsidP="00A10282">
            <w:pPr>
              <w:jc w:val="both"/>
              <w:rPr>
                <w:lang w:val="en-US"/>
              </w:rPr>
            </w:pPr>
          </w:p>
          <w:p w14:paraId="084FDE1A" w14:textId="77777777" w:rsidR="008F6009" w:rsidRPr="00A579C2" w:rsidRDefault="008F6009" w:rsidP="00A10282">
            <w:pPr>
              <w:spacing w:after="0"/>
              <w:ind w:left="720" w:hanging="720"/>
              <w:rPr>
                <w:rFonts w:ascii="Times" w:eastAsia="Batang" w:hAnsi="Times"/>
                <w:lang w:eastAsia="x-none"/>
              </w:rPr>
            </w:pPr>
            <w:r w:rsidRPr="00A579C2">
              <w:rPr>
                <w:rFonts w:ascii="Times" w:eastAsia="Batang" w:hAnsi="Times"/>
                <w:highlight w:val="green"/>
                <w:lang w:eastAsia="x-none"/>
              </w:rPr>
              <w:t>Agreements</w:t>
            </w:r>
            <w:r w:rsidRPr="00A579C2">
              <w:rPr>
                <w:rFonts w:ascii="Times" w:eastAsia="Batang" w:hAnsi="Times"/>
                <w:lang w:eastAsia="x-none"/>
              </w:rPr>
              <w:t>:</w:t>
            </w:r>
          </w:p>
          <w:p w14:paraId="7B08394C" w14:textId="77777777" w:rsidR="008F6009" w:rsidRPr="00A579C2" w:rsidRDefault="008F6009" w:rsidP="00A10282">
            <w:pPr>
              <w:spacing w:after="0"/>
              <w:ind w:left="720" w:hanging="360"/>
              <w:rPr>
                <w:rFonts w:ascii="Times" w:eastAsia="Batang" w:hAnsi="Times"/>
              </w:rPr>
            </w:pPr>
            <w:r w:rsidRPr="00A579C2">
              <w:rPr>
                <w:rFonts w:ascii="Times" w:eastAsia="Batang" w:hAnsi="Times"/>
              </w:rPr>
              <w:t xml:space="preserve">At least resource pool is </w:t>
            </w:r>
            <w:r w:rsidRPr="00A579C2">
              <w:rPr>
                <w:rFonts w:ascii="Times" w:eastAsia="Batang" w:hAnsi="Times" w:hint="eastAsia"/>
                <w:lang w:eastAsia="ko-KR"/>
              </w:rPr>
              <w:t>supported</w:t>
            </w:r>
            <w:r w:rsidRPr="00A579C2">
              <w:rPr>
                <w:rFonts w:ascii="Times" w:eastAsia="Batang" w:hAnsi="Times"/>
              </w:rPr>
              <w:t xml:space="preserve"> for NR sidelink</w:t>
            </w:r>
          </w:p>
          <w:p w14:paraId="058B1F1C"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Resource pool is a set of time</w:t>
            </w:r>
            <w:r w:rsidRPr="00A579C2">
              <w:rPr>
                <w:rFonts w:ascii="Times" w:eastAsia="Batang" w:hAnsi="Times"/>
                <w:lang w:eastAsia="ko-KR"/>
              </w:rPr>
              <w:t xml:space="preserve"> and frequency</w:t>
            </w:r>
            <w:r w:rsidRPr="00A579C2">
              <w:rPr>
                <w:rFonts w:ascii="Times" w:eastAsia="Batang" w:hAnsi="Times" w:hint="eastAsia"/>
                <w:lang w:eastAsia="ko-KR"/>
              </w:rPr>
              <w:t xml:space="preserve"> resources that can be used for sidelink transmission and/or reception.</w:t>
            </w:r>
          </w:p>
          <w:p w14:paraId="45352A72"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whether a resource pool consists of contiguous resources in time and/or frequency.</w:t>
            </w:r>
          </w:p>
          <w:p w14:paraId="23AA36E0"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 xml:space="preserve">A </w:t>
            </w:r>
            <w:r w:rsidRPr="00A579C2">
              <w:rPr>
                <w:rFonts w:ascii="Times" w:eastAsia="Batang" w:hAnsi="Times"/>
                <w:lang w:eastAsia="ko-KR"/>
              </w:rPr>
              <w:t>resource</w:t>
            </w:r>
            <w:r w:rsidRPr="00A579C2">
              <w:rPr>
                <w:rFonts w:ascii="Times" w:eastAsia="Batang" w:hAnsi="Times" w:hint="eastAsia"/>
                <w:lang w:eastAsia="ko-KR"/>
              </w:rPr>
              <w:t xml:space="preserve"> pool is inside the RF </w:t>
            </w:r>
            <w:r w:rsidRPr="00A579C2">
              <w:rPr>
                <w:rFonts w:ascii="Times" w:eastAsia="Batang" w:hAnsi="Times"/>
                <w:lang w:eastAsia="ko-KR"/>
              </w:rPr>
              <w:t>bandwidth</w:t>
            </w:r>
            <w:r w:rsidRPr="00A579C2">
              <w:rPr>
                <w:rFonts w:ascii="Times" w:eastAsia="Batang" w:hAnsi="Times" w:hint="eastAsia"/>
                <w:lang w:eastAsia="ko-KR"/>
              </w:rPr>
              <w:t xml:space="preserve"> of the UE.</w:t>
            </w:r>
          </w:p>
          <w:p w14:paraId="5407F296"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 xml:space="preserve">FFS how </w:t>
            </w:r>
            <w:proofErr w:type="spellStart"/>
            <w:r w:rsidRPr="00A579C2">
              <w:rPr>
                <w:rFonts w:ascii="Times" w:eastAsia="Batang" w:hAnsi="Times" w:hint="eastAsia"/>
                <w:lang w:eastAsia="ko-KR"/>
              </w:rPr>
              <w:t>gNB</w:t>
            </w:r>
            <w:proofErr w:type="spellEnd"/>
            <w:r w:rsidRPr="00A579C2">
              <w:rPr>
                <w:rFonts w:ascii="Times" w:eastAsia="Batang" w:hAnsi="Times" w:hint="eastAsia"/>
                <w:lang w:eastAsia="ko-KR"/>
              </w:rPr>
              <w:t xml:space="preserve"> and other UEs know the RF bandwidth of the UE</w:t>
            </w:r>
          </w:p>
          <w:p w14:paraId="4FF23BB5"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rPr>
              <w:t>FFS if BWP (if defined) can be used to in defining at least part of resource pool</w:t>
            </w:r>
          </w:p>
          <w:p w14:paraId="1AE97914"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FFS if the numerology of a resource pool is indicated as a part of (pre-)configuration for resource pool, carrier, band, or BWP (if defined)</w:t>
            </w:r>
          </w:p>
          <w:p w14:paraId="09D6C471"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UE assumes a single numerology in using a resource pool.</w:t>
            </w:r>
          </w:p>
          <w:p w14:paraId="0F3AE42B"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M</w:t>
            </w:r>
            <w:r w:rsidRPr="00A579C2">
              <w:rPr>
                <w:rFonts w:ascii="Times" w:eastAsia="Batang" w:hAnsi="Times" w:hint="eastAsia"/>
              </w:rPr>
              <w:t xml:space="preserve">ultiple resource pools </w:t>
            </w:r>
            <w:r w:rsidRPr="00A579C2">
              <w:rPr>
                <w:rFonts w:ascii="Times" w:eastAsia="Batang" w:hAnsi="Times" w:hint="eastAsia"/>
                <w:lang w:eastAsia="ko-KR"/>
              </w:rPr>
              <w:t>can</w:t>
            </w:r>
            <w:r w:rsidRPr="00A579C2">
              <w:rPr>
                <w:rFonts w:ascii="Times" w:eastAsia="Batang" w:hAnsi="Times" w:hint="eastAsia"/>
              </w:rPr>
              <w:t xml:space="preserve"> be configured to a single UE</w:t>
            </w:r>
            <w:r w:rsidRPr="00A579C2">
              <w:rPr>
                <w:rFonts w:ascii="Times" w:eastAsia="Batang" w:hAnsi="Times" w:hint="eastAsia"/>
                <w:lang w:eastAsia="ko-KR"/>
              </w:rPr>
              <w:t xml:space="preserve"> in a given carrier.</w:t>
            </w:r>
          </w:p>
          <w:p w14:paraId="614FF32D"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how to use multiple resource pools when (pre-)configured.</w:t>
            </w:r>
          </w:p>
          <w:p w14:paraId="5330EFF8" w14:textId="77777777" w:rsidR="008F6009" w:rsidRPr="00A579C2" w:rsidRDefault="008F6009" w:rsidP="00A10282">
            <w:pPr>
              <w:spacing w:after="0"/>
              <w:ind w:left="720" w:hanging="360"/>
              <w:rPr>
                <w:rFonts w:ascii="Times" w:eastAsia="Batang" w:hAnsi="Times"/>
              </w:rPr>
            </w:pPr>
            <w:r w:rsidRPr="00A579C2">
              <w:rPr>
                <w:rFonts w:ascii="Times" w:eastAsia="Batang" w:hAnsi="Times"/>
              </w:rPr>
              <w:lastRenderedPageBreak/>
              <w:t>FFS BWP is supported for NR sidelink</w:t>
            </w:r>
          </w:p>
          <w:p w14:paraId="1772E925"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FFS whether RAN1 can assume that at most one BWP is configured in a carrier from the system perspective.</w:t>
            </w:r>
          </w:p>
          <w:p w14:paraId="2E66E112"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 xml:space="preserve">It is RAN1 understanding that, in some cases, the entire system </w:t>
            </w:r>
            <w:r w:rsidRPr="00A579C2">
              <w:rPr>
                <w:rFonts w:ascii="Times" w:eastAsia="Batang" w:hAnsi="Times"/>
                <w:lang w:eastAsia="ko-KR"/>
              </w:rPr>
              <w:t>bandwidth</w:t>
            </w:r>
            <w:r w:rsidRPr="00A579C2">
              <w:rPr>
                <w:rFonts w:ascii="Times" w:eastAsia="Batang" w:hAnsi="Times" w:hint="eastAsia"/>
                <w:lang w:eastAsia="ko-KR"/>
              </w:rPr>
              <w:t xml:space="preserve"> is covered by a single BWP.</w:t>
            </w:r>
          </w:p>
          <w:p w14:paraId="3BD544F5"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rPr>
              <w:t>FFS the details of BWP configurations, including the possibility of restricting the number of BWPs</w:t>
            </w:r>
          </w:p>
          <w:p w14:paraId="7FC34789"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 xml:space="preserve">FFS whether BWP for TX and RX is </w:t>
            </w:r>
            <w:proofErr w:type="gramStart"/>
            <w:r w:rsidRPr="00A579C2">
              <w:rPr>
                <w:rFonts w:ascii="Times" w:eastAsia="Batang" w:hAnsi="Times" w:hint="eastAsia"/>
                <w:lang w:eastAsia="ko-KR"/>
              </w:rPr>
              <w:t>separated</w:t>
            </w:r>
            <w:proofErr w:type="gramEnd"/>
            <w:r w:rsidRPr="00A579C2">
              <w:rPr>
                <w:rFonts w:ascii="Times" w:eastAsia="Batang" w:hAnsi="Times" w:hint="eastAsia"/>
                <w:lang w:eastAsia="ko-KR"/>
              </w:rPr>
              <w:t xml:space="preserve"> or a common BWP applied to both TX and RX</w:t>
            </w:r>
          </w:p>
          <w:p w14:paraId="019C5F7D"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rPr>
              <w:t xml:space="preserve">There is at most one activated sidelink BWP for a UE </w:t>
            </w:r>
            <w:r w:rsidRPr="00A579C2">
              <w:rPr>
                <w:rFonts w:ascii="Times" w:eastAsia="Batang" w:hAnsi="Times" w:hint="eastAsia"/>
                <w:lang w:eastAsia="ko-KR"/>
              </w:rPr>
              <w:t xml:space="preserve">in a given carrier </w:t>
            </w:r>
            <w:r w:rsidRPr="00A579C2">
              <w:rPr>
                <w:rFonts w:ascii="Times" w:eastAsia="Batang" w:hAnsi="Times"/>
              </w:rPr>
              <w:t xml:space="preserve">as in the </w:t>
            </w:r>
            <w:proofErr w:type="spellStart"/>
            <w:r w:rsidRPr="00A579C2">
              <w:rPr>
                <w:rFonts w:ascii="Times" w:eastAsia="Batang" w:hAnsi="Times"/>
              </w:rPr>
              <w:t>Uu</w:t>
            </w:r>
            <w:proofErr w:type="spellEnd"/>
            <w:r w:rsidRPr="00A579C2">
              <w:rPr>
                <w:rFonts w:ascii="Times" w:eastAsia="Batang" w:hAnsi="Times"/>
              </w:rPr>
              <w:t xml:space="preserve"> case</w:t>
            </w:r>
          </w:p>
          <w:p w14:paraId="6707F6AE"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 xml:space="preserve">Further study the </w:t>
            </w:r>
            <w:r w:rsidRPr="00A579C2">
              <w:rPr>
                <w:rFonts w:ascii="Times" w:eastAsia="Batang" w:hAnsi="Times"/>
                <w:lang w:eastAsia="ko-KR"/>
              </w:rPr>
              <w:t>feasibility</w:t>
            </w:r>
            <w:r w:rsidRPr="00A579C2">
              <w:rPr>
                <w:rFonts w:ascii="Times" w:eastAsia="Batang" w:hAnsi="Times" w:hint="eastAsia"/>
                <w:lang w:eastAsia="ko-KR"/>
              </w:rPr>
              <w:t>, benefit, and impact of sidelink BWP switching</w:t>
            </w:r>
          </w:p>
          <w:p w14:paraId="378F5ADD"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rPr>
              <w:t>Aim to conclude in RAN1#95</w:t>
            </w:r>
          </w:p>
          <w:p w14:paraId="119D9393" w14:textId="77777777" w:rsidR="008F6009" w:rsidRPr="00190FEB" w:rsidRDefault="008F6009" w:rsidP="00A10282">
            <w:pPr>
              <w:numPr>
                <w:ilvl w:val="2"/>
                <w:numId w:val="0"/>
              </w:numPr>
              <w:spacing w:after="0"/>
              <w:ind w:left="2160" w:hanging="180"/>
              <w:rPr>
                <w:rFonts w:ascii="Times" w:eastAsia="Batang" w:hAnsi="Times"/>
              </w:rPr>
            </w:pPr>
            <w:r w:rsidRPr="00A579C2">
              <w:rPr>
                <w:rFonts w:ascii="Times" w:eastAsia="Batang" w:hAnsi="Times"/>
              </w:rPr>
              <w:t>Companies are encouraged to provide more analysis, including checking current Rel-15 specification regarding BWP related text</w:t>
            </w:r>
          </w:p>
        </w:tc>
      </w:tr>
    </w:tbl>
    <w:p w14:paraId="764E3EE8" w14:textId="77777777" w:rsidR="008F6009" w:rsidRDefault="008F6009" w:rsidP="008F6009">
      <w:pPr>
        <w:jc w:val="both"/>
        <w:rPr>
          <w:lang w:val="en-US"/>
        </w:rPr>
      </w:pPr>
    </w:p>
    <w:p w14:paraId="0F85A086" w14:textId="77777777" w:rsidR="008F6009" w:rsidRPr="0002400F" w:rsidRDefault="008F6009" w:rsidP="00EA4F69">
      <w:pPr>
        <w:ind w:left="360"/>
        <w:jc w:val="both"/>
      </w:pPr>
    </w:p>
    <w:sectPr w:rsidR="008F6009"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F0E9A"/>
    <w:multiLevelType w:val="hybridMultilevel"/>
    <w:tmpl w:val="7EA883C2"/>
    <w:lvl w:ilvl="0" w:tplc="4B2A08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9758F"/>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046BF7"/>
    <w:multiLevelType w:val="hybridMultilevel"/>
    <w:tmpl w:val="CD68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8"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37851"/>
    <w:multiLevelType w:val="hybridMultilevel"/>
    <w:tmpl w:val="041279AE"/>
    <w:lvl w:ilvl="0" w:tplc="7814320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7A2379"/>
    <w:multiLevelType w:val="hybridMultilevel"/>
    <w:tmpl w:val="26447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5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5"/>
  </w:num>
  <w:num w:numId="3">
    <w:abstractNumId w:val="20"/>
  </w:num>
  <w:num w:numId="4">
    <w:abstractNumId w:val="36"/>
  </w:num>
  <w:num w:numId="5">
    <w:abstractNumId w:val="44"/>
  </w:num>
  <w:num w:numId="6">
    <w:abstractNumId w:val="17"/>
  </w:num>
  <w:num w:numId="7">
    <w:abstractNumId w:val="14"/>
  </w:num>
  <w:num w:numId="8">
    <w:abstractNumId w:val="23"/>
  </w:num>
  <w:num w:numId="9">
    <w:abstractNumId w:val="18"/>
  </w:num>
  <w:num w:numId="10">
    <w:abstractNumId w:val="15"/>
  </w:num>
  <w:num w:numId="11">
    <w:abstractNumId w:val="11"/>
  </w:num>
  <w:num w:numId="12">
    <w:abstractNumId w:val="50"/>
  </w:num>
  <w:num w:numId="13">
    <w:abstractNumId w:val="37"/>
  </w:num>
  <w:num w:numId="14">
    <w:abstractNumId w:val="43"/>
  </w:num>
  <w:num w:numId="15">
    <w:abstractNumId w:val="28"/>
  </w:num>
  <w:num w:numId="16">
    <w:abstractNumId w:val="0"/>
  </w:num>
  <w:num w:numId="17">
    <w:abstractNumId w:val="41"/>
  </w:num>
  <w:num w:numId="18">
    <w:abstractNumId w:val="53"/>
  </w:num>
  <w:num w:numId="19">
    <w:abstractNumId w:val="26"/>
  </w:num>
  <w:num w:numId="20">
    <w:abstractNumId w:val="46"/>
  </w:num>
  <w:num w:numId="21">
    <w:abstractNumId w:val="12"/>
  </w:num>
  <w:num w:numId="22">
    <w:abstractNumId w:val="2"/>
  </w:num>
  <w:num w:numId="23">
    <w:abstractNumId w:val="19"/>
  </w:num>
  <w:num w:numId="24">
    <w:abstractNumId w:val="34"/>
  </w:num>
  <w:num w:numId="25">
    <w:abstractNumId w:val="13"/>
  </w:num>
  <w:num w:numId="26">
    <w:abstractNumId w:val="21"/>
  </w:num>
  <w:num w:numId="27">
    <w:abstractNumId w:val="47"/>
  </w:num>
  <w:num w:numId="28">
    <w:abstractNumId w:val="54"/>
  </w:num>
  <w:num w:numId="29">
    <w:abstractNumId w:val="7"/>
  </w:num>
  <w:num w:numId="30">
    <w:abstractNumId w:val="42"/>
  </w:num>
  <w:num w:numId="31">
    <w:abstractNumId w:val="6"/>
  </w:num>
  <w:num w:numId="32">
    <w:abstractNumId w:val="29"/>
  </w:num>
  <w:num w:numId="33">
    <w:abstractNumId w:val="39"/>
  </w:num>
  <w:num w:numId="34">
    <w:abstractNumId w:val="57"/>
  </w:num>
  <w:num w:numId="35">
    <w:abstractNumId w:val="35"/>
  </w:num>
  <w:num w:numId="36">
    <w:abstractNumId w:val="48"/>
  </w:num>
  <w:num w:numId="37">
    <w:abstractNumId w:val="49"/>
  </w:num>
  <w:num w:numId="38">
    <w:abstractNumId w:val="38"/>
  </w:num>
  <w:num w:numId="39">
    <w:abstractNumId w:val="25"/>
  </w:num>
  <w:num w:numId="40">
    <w:abstractNumId w:val="30"/>
  </w:num>
  <w:num w:numId="41">
    <w:abstractNumId w:val="8"/>
  </w:num>
  <w:num w:numId="42">
    <w:abstractNumId w:val="45"/>
  </w:num>
  <w:num w:numId="43">
    <w:abstractNumId w:val="33"/>
  </w:num>
  <w:num w:numId="44">
    <w:abstractNumId w:val="55"/>
  </w:num>
  <w:num w:numId="45">
    <w:abstractNumId w:val="32"/>
  </w:num>
  <w:num w:numId="46">
    <w:abstractNumId w:val="24"/>
  </w:num>
  <w:num w:numId="47">
    <w:abstractNumId w:val="27"/>
  </w:num>
  <w:num w:numId="48">
    <w:abstractNumId w:val="52"/>
  </w:num>
  <w:num w:numId="49">
    <w:abstractNumId w:val="16"/>
  </w:num>
  <w:num w:numId="50">
    <w:abstractNumId w:val="56"/>
  </w:num>
  <w:num w:numId="51">
    <w:abstractNumId w:val="10"/>
  </w:num>
  <w:num w:numId="52">
    <w:abstractNumId w:val="1"/>
  </w:num>
  <w:num w:numId="53">
    <w:abstractNumId w:val="4"/>
  </w:num>
  <w:num w:numId="54">
    <w:abstractNumId w:val="51"/>
  </w:num>
  <w:num w:numId="55">
    <w:abstractNumId w:val="40"/>
  </w:num>
  <w:num w:numId="56">
    <w:abstractNumId w:val="22"/>
  </w:num>
  <w:num w:numId="57">
    <w:abstractNumId w:val="3"/>
  </w:num>
  <w:num w:numId="58">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06F8B"/>
    <w:rsid w:val="0001021E"/>
    <w:rsid w:val="00010F53"/>
    <w:rsid w:val="00011064"/>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393A"/>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85"/>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1864"/>
    <w:rsid w:val="000A27C1"/>
    <w:rsid w:val="000A31B3"/>
    <w:rsid w:val="000A3A29"/>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6F79"/>
    <w:rsid w:val="000C7BEB"/>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47DD"/>
    <w:rsid w:val="000E538A"/>
    <w:rsid w:val="000E5CE3"/>
    <w:rsid w:val="000F1B0F"/>
    <w:rsid w:val="000F1C6D"/>
    <w:rsid w:val="000F2203"/>
    <w:rsid w:val="000F259C"/>
    <w:rsid w:val="000F2E22"/>
    <w:rsid w:val="000F3052"/>
    <w:rsid w:val="000F3C88"/>
    <w:rsid w:val="000F4C77"/>
    <w:rsid w:val="000F5B1A"/>
    <w:rsid w:val="000F6F34"/>
    <w:rsid w:val="00100317"/>
    <w:rsid w:val="00100528"/>
    <w:rsid w:val="001009C7"/>
    <w:rsid w:val="00100D01"/>
    <w:rsid w:val="00101865"/>
    <w:rsid w:val="00101905"/>
    <w:rsid w:val="00102781"/>
    <w:rsid w:val="00103401"/>
    <w:rsid w:val="00103FD9"/>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5D7"/>
    <w:rsid w:val="00177A80"/>
    <w:rsid w:val="001806AF"/>
    <w:rsid w:val="00180942"/>
    <w:rsid w:val="00180E6C"/>
    <w:rsid w:val="001823B2"/>
    <w:rsid w:val="00182C77"/>
    <w:rsid w:val="00183030"/>
    <w:rsid w:val="0018524D"/>
    <w:rsid w:val="00186DC9"/>
    <w:rsid w:val="00187600"/>
    <w:rsid w:val="00191D2C"/>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1554"/>
    <w:rsid w:val="001F2D17"/>
    <w:rsid w:val="001F370E"/>
    <w:rsid w:val="001F43BC"/>
    <w:rsid w:val="001F4682"/>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6BD"/>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28A"/>
    <w:rsid w:val="002D6537"/>
    <w:rsid w:val="002D7EA7"/>
    <w:rsid w:val="002E1BB3"/>
    <w:rsid w:val="002E2F25"/>
    <w:rsid w:val="002E43A0"/>
    <w:rsid w:val="002E4927"/>
    <w:rsid w:val="002E658C"/>
    <w:rsid w:val="002F01DA"/>
    <w:rsid w:val="002F099C"/>
    <w:rsid w:val="002F3306"/>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AD1"/>
    <w:rsid w:val="00316C9A"/>
    <w:rsid w:val="00317581"/>
    <w:rsid w:val="003175BD"/>
    <w:rsid w:val="003178AF"/>
    <w:rsid w:val="00317DFC"/>
    <w:rsid w:val="00317F7B"/>
    <w:rsid w:val="00320601"/>
    <w:rsid w:val="003212B5"/>
    <w:rsid w:val="00322FCC"/>
    <w:rsid w:val="003234EC"/>
    <w:rsid w:val="00323BA6"/>
    <w:rsid w:val="00324928"/>
    <w:rsid w:val="00325F4B"/>
    <w:rsid w:val="00326406"/>
    <w:rsid w:val="00326C84"/>
    <w:rsid w:val="003302F4"/>
    <w:rsid w:val="00331668"/>
    <w:rsid w:val="00333FA2"/>
    <w:rsid w:val="003347D9"/>
    <w:rsid w:val="00337CEA"/>
    <w:rsid w:val="00340329"/>
    <w:rsid w:val="00343D64"/>
    <w:rsid w:val="0034474C"/>
    <w:rsid w:val="0034520B"/>
    <w:rsid w:val="00345711"/>
    <w:rsid w:val="0034626D"/>
    <w:rsid w:val="00347313"/>
    <w:rsid w:val="00350C10"/>
    <w:rsid w:val="0035194B"/>
    <w:rsid w:val="003544EF"/>
    <w:rsid w:val="00354629"/>
    <w:rsid w:val="00360004"/>
    <w:rsid w:val="00362293"/>
    <w:rsid w:val="0036382E"/>
    <w:rsid w:val="00367246"/>
    <w:rsid w:val="003711D2"/>
    <w:rsid w:val="00372624"/>
    <w:rsid w:val="003729B3"/>
    <w:rsid w:val="00373BDD"/>
    <w:rsid w:val="003751D0"/>
    <w:rsid w:val="003753DF"/>
    <w:rsid w:val="003756DE"/>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11A7"/>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6FD5"/>
    <w:rsid w:val="003F76BD"/>
    <w:rsid w:val="004009FD"/>
    <w:rsid w:val="00402490"/>
    <w:rsid w:val="00402CAB"/>
    <w:rsid w:val="004043A8"/>
    <w:rsid w:val="00404F01"/>
    <w:rsid w:val="0040572D"/>
    <w:rsid w:val="00405869"/>
    <w:rsid w:val="00407841"/>
    <w:rsid w:val="00412A99"/>
    <w:rsid w:val="00412E7D"/>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755"/>
    <w:rsid w:val="004308D5"/>
    <w:rsid w:val="00431412"/>
    <w:rsid w:val="00432AEE"/>
    <w:rsid w:val="004330A3"/>
    <w:rsid w:val="00433742"/>
    <w:rsid w:val="00433CD2"/>
    <w:rsid w:val="00437E8A"/>
    <w:rsid w:val="004401F1"/>
    <w:rsid w:val="00442066"/>
    <w:rsid w:val="00442E4F"/>
    <w:rsid w:val="0044403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4CA8"/>
    <w:rsid w:val="00465175"/>
    <w:rsid w:val="00465AB8"/>
    <w:rsid w:val="00466367"/>
    <w:rsid w:val="004678E0"/>
    <w:rsid w:val="004734AF"/>
    <w:rsid w:val="00473E96"/>
    <w:rsid w:val="00475A91"/>
    <w:rsid w:val="00481491"/>
    <w:rsid w:val="004818F9"/>
    <w:rsid w:val="00481A6C"/>
    <w:rsid w:val="00481F94"/>
    <w:rsid w:val="00483383"/>
    <w:rsid w:val="004863CB"/>
    <w:rsid w:val="00486437"/>
    <w:rsid w:val="00486EFD"/>
    <w:rsid w:val="00487CD0"/>
    <w:rsid w:val="004901D2"/>
    <w:rsid w:val="004916A6"/>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CA2"/>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5AC"/>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25A"/>
    <w:rsid w:val="0051439C"/>
    <w:rsid w:val="005152DB"/>
    <w:rsid w:val="005161FC"/>
    <w:rsid w:val="00516FA8"/>
    <w:rsid w:val="0052182E"/>
    <w:rsid w:val="005218C0"/>
    <w:rsid w:val="005226F6"/>
    <w:rsid w:val="00523565"/>
    <w:rsid w:val="005235A5"/>
    <w:rsid w:val="0052457A"/>
    <w:rsid w:val="00530BFB"/>
    <w:rsid w:val="0053131A"/>
    <w:rsid w:val="00531808"/>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0C5"/>
    <w:rsid w:val="005706B2"/>
    <w:rsid w:val="00570BB2"/>
    <w:rsid w:val="005715AC"/>
    <w:rsid w:val="0057217F"/>
    <w:rsid w:val="005729BD"/>
    <w:rsid w:val="00572F8B"/>
    <w:rsid w:val="00573549"/>
    <w:rsid w:val="00573BA1"/>
    <w:rsid w:val="00574235"/>
    <w:rsid w:val="005754F8"/>
    <w:rsid w:val="00575A6B"/>
    <w:rsid w:val="00580518"/>
    <w:rsid w:val="005811AA"/>
    <w:rsid w:val="00582266"/>
    <w:rsid w:val="00586492"/>
    <w:rsid w:val="00586C04"/>
    <w:rsid w:val="00587DDF"/>
    <w:rsid w:val="00590121"/>
    <w:rsid w:val="00591ACA"/>
    <w:rsid w:val="00592BDF"/>
    <w:rsid w:val="0059430A"/>
    <w:rsid w:val="005943C0"/>
    <w:rsid w:val="00595F0B"/>
    <w:rsid w:val="00596F55"/>
    <w:rsid w:val="005A11F4"/>
    <w:rsid w:val="005A29A4"/>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F0318"/>
    <w:rsid w:val="005F0836"/>
    <w:rsid w:val="005F1E87"/>
    <w:rsid w:val="005F2E42"/>
    <w:rsid w:val="005F3E73"/>
    <w:rsid w:val="005F57BE"/>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5939"/>
    <w:rsid w:val="00636C12"/>
    <w:rsid w:val="00636EEE"/>
    <w:rsid w:val="006377C9"/>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433"/>
    <w:rsid w:val="00680805"/>
    <w:rsid w:val="006816F6"/>
    <w:rsid w:val="00682788"/>
    <w:rsid w:val="00682B17"/>
    <w:rsid w:val="00682DF3"/>
    <w:rsid w:val="0068393E"/>
    <w:rsid w:val="00685086"/>
    <w:rsid w:val="006903B3"/>
    <w:rsid w:val="00690751"/>
    <w:rsid w:val="0069080A"/>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45B"/>
    <w:rsid w:val="006C3534"/>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BD9"/>
    <w:rsid w:val="006E1EBB"/>
    <w:rsid w:val="006E2498"/>
    <w:rsid w:val="006E2BBF"/>
    <w:rsid w:val="006E3B62"/>
    <w:rsid w:val="006E4D14"/>
    <w:rsid w:val="006E4EFC"/>
    <w:rsid w:val="006E5A00"/>
    <w:rsid w:val="006E71D4"/>
    <w:rsid w:val="006F1546"/>
    <w:rsid w:val="006F16AD"/>
    <w:rsid w:val="006F351C"/>
    <w:rsid w:val="006F40CC"/>
    <w:rsid w:val="006F5F77"/>
    <w:rsid w:val="006F73CA"/>
    <w:rsid w:val="006F76EE"/>
    <w:rsid w:val="00701F7C"/>
    <w:rsid w:val="00702F14"/>
    <w:rsid w:val="00704165"/>
    <w:rsid w:val="007043F0"/>
    <w:rsid w:val="00706445"/>
    <w:rsid w:val="0070670E"/>
    <w:rsid w:val="00706987"/>
    <w:rsid w:val="00706A0C"/>
    <w:rsid w:val="00707CD5"/>
    <w:rsid w:val="00711F82"/>
    <w:rsid w:val="00713469"/>
    <w:rsid w:val="00714F01"/>
    <w:rsid w:val="00715443"/>
    <w:rsid w:val="007156F2"/>
    <w:rsid w:val="007174EE"/>
    <w:rsid w:val="00720ABE"/>
    <w:rsid w:val="00721116"/>
    <w:rsid w:val="00725F4E"/>
    <w:rsid w:val="0072779B"/>
    <w:rsid w:val="00727EBF"/>
    <w:rsid w:val="00731F9E"/>
    <w:rsid w:val="00732144"/>
    <w:rsid w:val="00732C8F"/>
    <w:rsid w:val="007340FD"/>
    <w:rsid w:val="0073532B"/>
    <w:rsid w:val="00735EE9"/>
    <w:rsid w:val="00737603"/>
    <w:rsid w:val="00737E83"/>
    <w:rsid w:val="007402DD"/>
    <w:rsid w:val="007405A5"/>
    <w:rsid w:val="007410D4"/>
    <w:rsid w:val="00741346"/>
    <w:rsid w:val="007465C9"/>
    <w:rsid w:val="00746EFE"/>
    <w:rsid w:val="00747971"/>
    <w:rsid w:val="00747C05"/>
    <w:rsid w:val="00752A24"/>
    <w:rsid w:val="00754FDE"/>
    <w:rsid w:val="00755054"/>
    <w:rsid w:val="0075510D"/>
    <w:rsid w:val="00755452"/>
    <w:rsid w:val="0075723A"/>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76E"/>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3F9"/>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0A96"/>
    <w:rsid w:val="008313E1"/>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49"/>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0586"/>
    <w:rsid w:val="008A2102"/>
    <w:rsid w:val="008A41BB"/>
    <w:rsid w:val="008B07E9"/>
    <w:rsid w:val="008B115D"/>
    <w:rsid w:val="008B236C"/>
    <w:rsid w:val="008B4A8B"/>
    <w:rsid w:val="008B5AAD"/>
    <w:rsid w:val="008B6031"/>
    <w:rsid w:val="008B62B0"/>
    <w:rsid w:val="008C1F39"/>
    <w:rsid w:val="008C6A74"/>
    <w:rsid w:val="008C6F5E"/>
    <w:rsid w:val="008D2285"/>
    <w:rsid w:val="008D7CF1"/>
    <w:rsid w:val="008E08C6"/>
    <w:rsid w:val="008E5287"/>
    <w:rsid w:val="008E603C"/>
    <w:rsid w:val="008E7067"/>
    <w:rsid w:val="008E7140"/>
    <w:rsid w:val="008E7D2D"/>
    <w:rsid w:val="008F24E1"/>
    <w:rsid w:val="008F497F"/>
    <w:rsid w:val="008F5617"/>
    <w:rsid w:val="008F6009"/>
    <w:rsid w:val="008F62A1"/>
    <w:rsid w:val="008F64BE"/>
    <w:rsid w:val="008F6AE1"/>
    <w:rsid w:val="0090020C"/>
    <w:rsid w:val="009004CF"/>
    <w:rsid w:val="00900560"/>
    <w:rsid w:val="009015BF"/>
    <w:rsid w:val="00902ACF"/>
    <w:rsid w:val="00902C5F"/>
    <w:rsid w:val="00904AFF"/>
    <w:rsid w:val="00904E7E"/>
    <w:rsid w:val="00905483"/>
    <w:rsid w:val="00905921"/>
    <w:rsid w:val="00911EE3"/>
    <w:rsid w:val="009123CF"/>
    <w:rsid w:val="00917058"/>
    <w:rsid w:val="00922B69"/>
    <w:rsid w:val="009244BF"/>
    <w:rsid w:val="00924785"/>
    <w:rsid w:val="00924C90"/>
    <w:rsid w:val="00924FEA"/>
    <w:rsid w:val="0092593E"/>
    <w:rsid w:val="00925E72"/>
    <w:rsid w:val="00930222"/>
    <w:rsid w:val="0093047D"/>
    <w:rsid w:val="0093055B"/>
    <w:rsid w:val="0093105E"/>
    <w:rsid w:val="0093231D"/>
    <w:rsid w:val="0093242F"/>
    <w:rsid w:val="00933251"/>
    <w:rsid w:val="00934065"/>
    <w:rsid w:val="00934441"/>
    <w:rsid w:val="0093606F"/>
    <w:rsid w:val="009369CE"/>
    <w:rsid w:val="0093785E"/>
    <w:rsid w:val="00937DE9"/>
    <w:rsid w:val="009441A9"/>
    <w:rsid w:val="00944829"/>
    <w:rsid w:val="00944FF9"/>
    <w:rsid w:val="00945106"/>
    <w:rsid w:val="009458C3"/>
    <w:rsid w:val="00946630"/>
    <w:rsid w:val="00947BE3"/>
    <w:rsid w:val="00951DCD"/>
    <w:rsid w:val="00954A43"/>
    <w:rsid w:val="00954EF9"/>
    <w:rsid w:val="00955444"/>
    <w:rsid w:val="009558C8"/>
    <w:rsid w:val="00956482"/>
    <w:rsid w:val="00960ABF"/>
    <w:rsid w:val="00961557"/>
    <w:rsid w:val="00963241"/>
    <w:rsid w:val="00963D95"/>
    <w:rsid w:val="00964691"/>
    <w:rsid w:val="00965C91"/>
    <w:rsid w:val="00967C39"/>
    <w:rsid w:val="00973524"/>
    <w:rsid w:val="0097535E"/>
    <w:rsid w:val="00975ACA"/>
    <w:rsid w:val="00975B76"/>
    <w:rsid w:val="00975CFD"/>
    <w:rsid w:val="00980240"/>
    <w:rsid w:val="00982656"/>
    <w:rsid w:val="0098649A"/>
    <w:rsid w:val="00987470"/>
    <w:rsid w:val="00987B83"/>
    <w:rsid w:val="009907AB"/>
    <w:rsid w:val="0099110F"/>
    <w:rsid w:val="009918A1"/>
    <w:rsid w:val="00991EC1"/>
    <w:rsid w:val="00991FE8"/>
    <w:rsid w:val="0099611C"/>
    <w:rsid w:val="00996904"/>
    <w:rsid w:val="00997E5B"/>
    <w:rsid w:val="009A216C"/>
    <w:rsid w:val="009A270D"/>
    <w:rsid w:val="009A2F0C"/>
    <w:rsid w:val="009A34A2"/>
    <w:rsid w:val="009A6908"/>
    <w:rsid w:val="009B0C75"/>
    <w:rsid w:val="009B140C"/>
    <w:rsid w:val="009B1776"/>
    <w:rsid w:val="009B44F1"/>
    <w:rsid w:val="009B44FD"/>
    <w:rsid w:val="009B5116"/>
    <w:rsid w:val="009B5990"/>
    <w:rsid w:val="009B79EF"/>
    <w:rsid w:val="009B7E59"/>
    <w:rsid w:val="009C4480"/>
    <w:rsid w:val="009C56B6"/>
    <w:rsid w:val="009C56EC"/>
    <w:rsid w:val="009C794D"/>
    <w:rsid w:val="009D5F1E"/>
    <w:rsid w:val="009D6F2A"/>
    <w:rsid w:val="009D7FF9"/>
    <w:rsid w:val="009E0009"/>
    <w:rsid w:val="009E00DE"/>
    <w:rsid w:val="009E0688"/>
    <w:rsid w:val="009E1E83"/>
    <w:rsid w:val="009E27DD"/>
    <w:rsid w:val="009E35E1"/>
    <w:rsid w:val="009E40FD"/>
    <w:rsid w:val="009E453A"/>
    <w:rsid w:val="009E4871"/>
    <w:rsid w:val="009E498F"/>
    <w:rsid w:val="009E5B18"/>
    <w:rsid w:val="009E6865"/>
    <w:rsid w:val="009F0E7B"/>
    <w:rsid w:val="009F123E"/>
    <w:rsid w:val="009F14EE"/>
    <w:rsid w:val="009F1D77"/>
    <w:rsid w:val="009F2699"/>
    <w:rsid w:val="009F34D4"/>
    <w:rsid w:val="009F3A2E"/>
    <w:rsid w:val="009F3C98"/>
    <w:rsid w:val="009F3E9E"/>
    <w:rsid w:val="009F592D"/>
    <w:rsid w:val="00A013A2"/>
    <w:rsid w:val="00A034E6"/>
    <w:rsid w:val="00A03DAC"/>
    <w:rsid w:val="00A03E53"/>
    <w:rsid w:val="00A05552"/>
    <w:rsid w:val="00A10282"/>
    <w:rsid w:val="00A12DFC"/>
    <w:rsid w:val="00A13C9E"/>
    <w:rsid w:val="00A14EA8"/>
    <w:rsid w:val="00A15E5B"/>
    <w:rsid w:val="00A20833"/>
    <w:rsid w:val="00A20D61"/>
    <w:rsid w:val="00A22861"/>
    <w:rsid w:val="00A22EDC"/>
    <w:rsid w:val="00A23D45"/>
    <w:rsid w:val="00A25736"/>
    <w:rsid w:val="00A278B7"/>
    <w:rsid w:val="00A27A03"/>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66816"/>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0DD5"/>
    <w:rsid w:val="00AA158E"/>
    <w:rsid w:val="00AA1D97"/>
    <w:rsid w:val="00AA20DA"/>
    <w:rsid w:val="00AA2150"/>
    <w:rsid w:val="00AA23E4"/>
    <w:rsid w:val="00AA24CE"/>
    <w:rsid w:val="00AA4025"/>
    <w:rsid w:val="00AA7189"/>
    <w:rsid w:val="00AA72C2"/>
    <w:rsid w:val="00AA7553"/>
    <w:rsid w:val="00AB0E91"/>
    <w:rsid w:val="00AB14A6"/>
    <w:rsid w:val="00AB2754"/>
    <w:rsid w:val="00AB3EC2"/>
    <w:rsid w:val="00AB46A9"/>
    <w:rsid w:val="00AB4BB8"/>
    <w:rsid w:val="00AB4C3C"/>
    <w:rsid w:val="00AB57CA"/>
    <w:rsid w:val="00AB6229"/>
    <w:rsid w:val="00AB6A11"/>
    <w:rsid w:val="00AB6C41"/>
    <w:rsid w:val="00AB6DFB"/>
    <w:rsid w:val="00AB7543"/>
    <w:rsid w:val="00AC02EE"/>
    <w:rsid w:val="00AC0D58"/>
    <w:rsid w:val="00AC1EF1"/>
    <w:rsid w:val="00AC2707"/>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57C6"/>
    <w:rsid w:val="00AE72A4"/>
    <w:rsid w:val="00AE7B5F"/>
    <w:rsid w:val="00AF0037"/>
    <w:rsid w:val="00AF044F"/>
    <w:rsid w:val="00AF7CB3"/>
    <w:rsid w:val="00B01486"/>
    <w:rsid w:val="00B0176B"/>
    <w:rsid w:val="00B01F95"/>
    <w:rsid w:val="00B03659"/>
    <w:rsid w:val="00B0405A"/>
    <w:rsid w:val="00B0484F"/>
    <w:rsid w:val="00B04BCC"/>
    <w:rsid w:val="00B04EB6"/>
    <w:rsid w:val="00B05AEC"/>
    <w:rsid w:val="00B10581"/>
    <w:rsid w:val="00B10786"/>
    <w:rsid w:val="00B13214"/>
    <w:rsid w:val="00B13A94"/>
    <w:rsid w:val="00B152A5"/>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0B16"/>
    <w:rsid w:val="00B53859"/>
    <w:rsid w:val="00B53C2C"/>
    <w:rsid w:val="00B54A61"/>
    <w:rsid w:val="00B57F79"/>
    <w:rsid w:val="00B6107A"/>
    <w:rsid w:val="00B6122B"/>
    <w:rsid w:val="00B62EC7"/>
    <w:rsid w:val="00B6329B"/>
    <w:rsid w:val="00B641B2"/>
    <w:rsid w:val="00B66B64"/>
    <w:rsid w:val="00B67177"/>
    <w:rsid w:val="00B70B09"/>
    <w:rsid w:val="00B72020"/>
    <w:rsid w:val="00B745F7"/>
    <w:rsid w:val="00B749B3"/>
    <w:rsid w:val="00B76655"/>
    <w:rsid w:val="00B767DC"/>
    <w:rsid w:val="00B80598"/>
    <w:rsid w:val="00B81220"/>
    <w:rsid w:val="00B8357C"/>
    <w:rsid w:val="00B83864"/>
    <w:rsid w:val="00B85C5F"/>
    <w:rsid w:val="00B877A3"/>
    <w:rsid w:val="00B87CB1"/>
    <w:rsid w:val="00B91654"/>
    <w:rsid w:val="00B92F74"/>
    <w:rsid w:val="00B94D0A"/>
    <w:rsid w:val="00B96E8C"/>
    <w:rsid w:val="00BA00ED"/>
    <w:rsid w:val="00BA1539"/>
    <w:rsid w:val="00BA1972"/>
    <w:rsid w:val="00BA2024"/>
    <w:rsid w:val="00BA2456"/>
    <w:rsid w:val="00BA516B"/>
    <w:rsid w:val="00BA5BC6"/>
    <w:rsid w:val="00BA64DA"/>
    <w:rsid w:val="00BA7326"/>
    <w:rsid w:val="00BA76E5"/>
    <w:rsid w:val="00BA771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4C0B"/>
    <w:rsid w:val="00C572F3"/>
    <w:rsid w:val="00C57CF6"/>
    <w:rsid w:val="00C60BB3"/>
    <w:rsid w:val="00C61407"/>
    <w:rsid w:val="00C62298"/>
    <w:rsid w:val="00C62D63"/>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0E9"/>
    <w:rsid w:val="00C857B1"/>
    <w:rsid w:val="00C85A5C"/>
    <w:rsid w:val="00C91D45"/>
    <w:rsid w:val="00C931C9"/>
    <w:rsid w:val="00C937A9"/>
    <w:rsid w:val="00C95B63"/>
    <w:rsid w:val="00C96BB6"/>
    <w:rsid w:val="00C96FBF"/>
    <w:rsid w:val="00C97002"/>
    <w:rsid w:val="00C97B63"/>
    <w:rsid w:val="00CA00FE"/>
    <w:rsid w:val="00CA05C9"/>
    <w:rsid w:val="00CA0D61"/>
    <w:rsid w:val="00CA1038"/>
    <w:rsid w:val="00CA1FF7"/>
    <w:rsid w:val="00CA3DD8"/>
    <w:rsid w:val="00CA4A90"/>
    <w:rsid w:val="00CA561C"/>
    <w:rsid w:val="00CA5B01"/>
    <w:rsid w:val="00CA6B5E"/>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7BD6"/>
    <w:rsid w:val="00D01911"/>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3D02"/>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4516"/>
    <w:rsid w:val="00DB62CC"/>
    <w:rsid w:val="00DB630D"/>
    <w:rsid w:val="00DB72B8"/>
    <w:rsid w:val="00DB7309"/>
    <w:rsid w:val="00DC07D3"/>
    <w:rsid w:val="00DC0B0B"/>
    <w:rsid w:val="00DC0E69"/>
    <w:rsid w:val="00DC3B0D"/>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FFB"/>
    <w:rsid w:val="00E41A78"/>
    <w:rsid w:val="00E42F5B"/>
    <w:rsid w:val="00E445FA"/>
    <w:rsid w:val="00E45632"/>
    <w:rsid w:val="00E45FA4"/>
    <w:rsid w:val="00E467BD"/>
    <w:rsid w:val="00E46FD4"/>
    <w:rsid w:val="00E5099C"/>
    <w:rsid w:val="00E522BC"/>
    <w:rsid w:val="00E52A78"/>
    <w:rsid w:val="00E55599"/>
    <w:rsid w:val="00E56391"/>
    <w:rsid w:val="00E5729B"/>
    <w:rsid w:val="00E57585"/>
    <w:rsid w:val="00E575CA"/>
    <w:rsid w:val="00E613D1"/>
    <w:rsid w:val="00E6141A"/>
    <w:rsid w:val="00E62471"/>
    <w:rsid w:val="00E640BA"/>
    <w:rsid w:val="00E6420D"/>
    <w:rsid w:val="00E643A6"/>
    <w:rsid w:val="00E70327"/>
    <w:rsid w:val="00E71D81"/>
    <w:rsid w:val="00E72F31"/>
    <w:rsid w:val="00E74108"/>
    <w:rsid w:val="00E74757"/>
    <w:rsid w:val="00E76BFD"/>
    <w:rsid w:val="00E76FF9"/>
    <w:rsid w:val="00E8012E"/>
    <w:rsid w:val="00E8120C"/>
    <w:rsid w:val="00E8134C"/>
    <w:rsid w:val="00E8182C"/>
    <w:rsid w:val="00E83550"/>
    <w:rsid w:val="00E83A11"/>
    <w:rsid w:val="00E84123"/>
    <w:rsid w:val="00E846F3"/>
    <w:rsid w:val="00E84A50"/>
    <w:rsid w:val="00E85342"/>
    <w:rsid w:val="00E85AA2"/>
    <w:rsid w:val="00E87909"/>
    <w:rsid w:val="00E90503"/>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3BD0"/>
    <w:rsid w:val="00EC4D62"/>
    <w:rsid w:val="00EC5599"/>
    <w:rsid w:val="00EC5777"/>
    <w:rsid w:val="00EC6905"/>
    <w:rsid w:val="00EC6E0C"/>
    <w:rsid w:val="00EC6EA9"/>
    <w:rsid w:val="00EC7A81"/>
    <w:rsid w:val="00ED0C26"/>
    <w:rsid w:val="00ED12B2"/>
    <w:rsid w:val="00ED1BFE"/>
    <w:rsid w:val="00ED1F7A"/>
    <w:rsid w:val="00ED2175"/>
    <w:rsid w:val="00ED2FAE"/>
    <w:rsid w:val="00ED3AE3"/>
    <w:rsid w:val="00ED3DDE"/>
    <w:rsid w:val="00ED40DC"/>
    <w:rsid w:val="00ED4CBB"/>
    <w:rsid w:val="00ED533A"/>
    <w:rsid w:val="00ED6018"/>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0836"/>
    <w:rsid w:val="00F919AC"/>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649D"/>
    <w:rsid w:val="00FB7FE3"/>
    <w:rsid w:val="00FC01E4"/>
    <w:rsid w:val="00FC2013"/>
    <w:rsid w:val="00FC70C4"/>
    <w:rsid w:val="00FC766F"/>
    <w:rsid w:val="00FD04BC"/>
    <w:rsid w:val="00FD3236"/>
    <w:rsid w:val="00FD3662"/>
    <w:rsid w:val="00FD55FB"/>
    <w:rsid w:val="00FD6565"/>
    <w:rsid w:val="00FE0451"/>
    <w:rsid w:val="00FE135D"/>
    <w:rsid w:val="00FE1ECA"/>
    <w:rsid w:val="00FE2EB3"/>
    <w:rsid w:val="00FE3D9D"/>
    <w:rsid w:val="00FE4033"/>
    <w:rsid w:val="00FE4C9A"/>
    <w:rsid w:val="00FE7888"/>
    <w:rsid w:val="00FE79FE"/>
    <w:rsid w:val="00FE7E50"/>
    <w:rsid w:val="00FE7F4D"/>
    <w:rsid w:val="00FF0D4B"/>
    <w:rsid w:val="00FF0F0F"/>
    <w:rsid w:val="00FF10CD"/>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14DFDE60-385D-49BD-AC51-25DFEB20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uiPriority w:val="39"/>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424A71"/>
    <w:rPr>
      <w:sz w:val="16"/>
      <w:szCs w:val="16"/>
    </w:rPr>
  </w:style>
  <w:style w:type="paragraph" w:styleId="CommentText">
    <w:name w:val="annotation text"/>
    <w:basedOn w:val="Normal"/>
    <w:link w:val="CommentTextChar"/>
    <w:uiPriority w:val="99"/>
    <w:semiHidden/>
    <w:unhideWhenUsed/>
    <w:qFormat/>
    <w:rsid w:val="00424A71"/>
  </w:style>
  <w:style w:type="character" w:customStyle="1" w:styleId="CommentTextChar">
    <w:name w:val="Comment Text Char"/>
    <w:basedOn w:val="DefaultParagraphFont"/>
    <w:link w:val="CommentText"/>
    <w:uiPriority w:val="99"/>
    <w:qFormat/>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A27A03"/>
    <w:rPr>
      <w:color w:val="808080"/>
      <w:shd w:val="clear" w:color="auto" w:fill="E6E6E6"/>
    </w:rPr>
  </w:style>
  <w:style w:type="paragraph" w:customStyle="1" w:styleId="B1">
    <w:name w:val="B1"/>
    <w:basedOn w:val="List"/>
    <w:rsid w:val="00C61407"/>
    <w:pPr>
      <w:ind w:left="568" w:hanging="284"/>
      <w:contextualSpacing w:val="0"/>
    </w:pPr>
    <w:rPr>
      <w:rFonts w:eastAsia="Malgun Gothic"/>
    </w:rPr>
  </w:style>
  <w:style w:type="paragraph" w:styleId="List">
    <w:name w:val="List"/>
    <w:basedOn w:val="Normal"/>
    <w:uiPriority w:val="99"/>
    <w:semiHidden/>
    <w:unhideWhenUsed/>
    <w:rsid w:val="00C6140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35812031">
          <w:marLeft w:val="274"/>
          <w:marRight w:val="0"/>
          <w:marTop w:val="240"/>
          <w:marBottom w:val="0"/>
          <w:divBdr>
            <w:top w:val="none" w:sz="0" w:space="0" w:color="auto"/>
            <w:left w:val="none" w:sz="0" w:space="0" w:color="auto"/>
            <w:bottom w:val="none" w:sz="0" w:space="0" w:color="auto"/>
            <w:right w:val="none" w:sz="0" w:space="0" w:color="auto"/>
          </w:divBdr>
        </w:div>
        <w:div w:id="922420800">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 w:id="1973637131">
          <w:marLeft w:val="274"/>
          <w:marRight w:val="0"/>
          <w:marTop w:val="24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254899986">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 w:id="1022828179">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957447076">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SRVZ567275SS-1352137377-1323</_dlc_DocId>
    <_dlc_DocIdUrl xmlns="932dab1a-f806-440a-b546-5f112cb4e652">
      <Url>https://projects.qualcomm.com/sites/libra/_layouts/15/DocIdRedir.aspx?ID=SRVZ567275SS-1352137377-1323</Url>
      <Description>SRVZ567275SS-1352137377-1323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DAF21A09-529D-4D94-8C99-40776EF5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4700</Words>
  <Characters>26794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NR V2X physical layer structures</vt:lpstr>
    </vt:vector>
  </TitlesOfParts>
  <Company/>
  <LinksUpToDate>false</LinksUpToDate>
  <CharactersWithSpaces>31432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V2X physical layer structures</dc:title>
  <dc:subject/>
  <dc:creator>Qualcomm</dc:creator>
  <cp:keywords/>
  <dc:description/>
  <cp:lastModifiedBy>Arjun Bharadwaj</cp:lastModifiedBy>
  <cp:revision>2</cp:revision>
  <dcterms:created xsi:type="dcterms:W3CDTF">2018-11-03T01:45:00Z</dcterms:created>
  <dcterms:modified xsi:type="dcterms:W3CDTF">2018-11-03T01:45:00Z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f56a8ac2-75ce-4ca5-8b73-80a5562676fb</vt:lpwstr>
  </property>
</Properties>
</file>